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6ABC8" w14:textId="77777777" w:rsidR="000C2DB8" w:rsidRDefault="000C2DB8">
      <w:pPr>
        <w:keepNext/>
        <w:ind w:left="2" w:hanging="4"/>
        <w:rPr>
          <w:color w:val="000000"/>
          <w:sz w:val="36"/>
          <w:szCs w:val="36"/>
        </w:rPr>
      </w:pPr>
    </w:p>
    <w:p w14:paraId="3F68CA3C" w14:textId="77777777" w:rsidR="000C2DB8" w:rsidRDefault="00737570">
      <w:pPr>
        <w:keepNext/>
        <w:ind w:left="1" w:hanging="3"/>
        <w:jc w:val="center"/>
        <w:rPr>
          <w:color w:val="000000"/>
          <w:sz w:val="28"/>
          <w:szCs w:val="28"/>
        </w:rPr>
      </w:pPr>
      <w:r>
        <w:rPr>
          <w:b/>
          <w:color w:val="000000"/>
          <w:sz w:val="28"/>
          <w:szCs w:val="28"/>
        </w:rPr>
        <w:t>TEMATICĂ</w:t>
      </w:r>
    </w:p>
    <w:p w14:paraId="32232A94" w14:textId="77777777" w:rsidR="000C2DB8" w:rsidRDefault="000C2DB8">
      <w:pPr>
        <w:keepNext/>
        <w:tabs>
          <w:tab w:val="left" w:pos="5235"/>
        </w:tabs>
        <w:ind w:left="1" w:hanging="3"/>
        <w:jc w:val="center"/>
        <w:rPr>
          <w:color w:val="000000"/>
          <w:sz w:val="28"/>
          <w:szCs w:val="28"/>
        </w:rPr>
      </w:pPr>
    </w:p>
    <w:p w14:paraId="0A252DE3" w14:textId="77777777" w:rsidR="000C2DB8" w:rsidRDefault="00737570">
      <w:pPr>
        <w:ind w:left="1" w:hanging="3"/>
        <w:jc w:val="center"/>
        <w:rPr>
          <w:color w:val="000000"/>
          <w:sz w:val="28"/>
          <w:szCs w:val="28"/>
        </w:rPr>
      </w:pPr>
      <w:r>
        <w:rPr>
          <w:b/>
          <w:color w:val="000000"/>
          <w:sz w:val="28"/>
          <w:szCs w:val="28"/>
        </w:rPr>
        <w:t>Concurs de promovare pe loc în funcţii de execuţie a procurorilor</w:t>
      </w:r>
    </w:p>
    <w:p w14:paraId="4F5E00D5" w14:textId="031DF4AE" w:rsidR="000C2DB8" w:rsidRDefault="00737570">
      <w:pPr>
        <w:ind w:left="1" w:hanging="3"/>
        <w:jc w:val="center"/>
        <w:rPr>
          <w:sz w:val="28"/>
          <w:szCs w:val="28"/>
        </w:rPr>
      </w:pPr>
      <w:r>
        <w:rPr>
          <w:b/>
          <w:sz w:val="28"/>
          <w:szCs w:val="28"/>
        </w:rPr>
        <w:t>202</w:t>
      </w:r>
      <w:r w:rsidR="00720884">
        <w:rPr>
          <w:b/>
          <w:sz w:val="28"/>
          <w:szCs w:val="28"/>
        </w:rPr>
        <w:t>2</w:t>
      </w:r>
    </w:p>
    <w:p w14:paraId="6452BB07" w14:textId="77777777" w:rsidR="000C2DB8" w:rsidRDefault="000C2DB8">
      <w:pPr>
        <w:ind w:left="1" w:hanging="3"/>
        <w:jc w:val="center"/>
        <w:rPr>
          <w:color w:val="000000"/>
          <w:sz w:val="28"/>
          <w:szCs w:val="28"/>
        </w:rPr>
      </w:pPr>
    </w:p>
    <w:p w14:paraId="54DDD89A" w14:textId="77777777" w:rsidR="000C2DB8" w:rsidRDefault="00737570">
      <w:pPr>
        <w:ind w:left="1" w:hanging="3"/>
        <w:jc w:val="center"/>
        <w:rPr>
          <w:color w:val="000000"/>
          <w:sz w:val="28"/>
          <w:szCs w:val="28"/>
        </w:rPr>
      </w:pPr>
      <w:r>
        <w:rPr>
          <w:b/>
          <w:color w:val="000000"/>
          <w:sz w:val="28"/>
          <w:szCs w:val="28"/>
        </w:rPr>
        <w:t>DREPT PROCESUAL PENAL</w:t>
      </w:r>
    </w:p>
    <w:p w14:paraId="5DCB7CB6" w14:textId="77777777" w:rsidR="000C2DB8" w:rsidRDefault="000C2DB8">
      <w:pPr>
        <w:tabs>
          <w:tab w:val="left" w:pos="2346"/>
          <w:tab w:val="left" w:pos="4692"/>
          <w:tab w:val="left" w:pos="7038"/>
        </w:tabs>
        <w:ind w:left="0" w:hanging="2"/>
        <w:rPr>
          <w:color w:val="000000"/>
        </w:rPr>
      </w:pPr>
    </w:p>
    <w:p w14:paraId="627C3A1E" w14:textId="77777777" w:rsidR="000C2DB8" w:rsidRDefault="000C2DB8">
      <w:pPr>
        <w:tabs>
          <w:tab w:val="left" w:pos="540"/>
        </w:tabs>
        <w:ind w:left="0" w:hanging="2"/>
        <w:rPr>
          <w:color w:val="000000"/>
          <w:sz w:val="16"/>
          <w:szCs w:val="16"/>
        </w:rPr>
      </w:pPr>
    </w:p>
    <w:p w14:paraId="52CE6F3B" w14:textId="77777777" w:rsidR="000C2DB8" w:rsidRDefault="000C2DB8">
      <w:pPr>
        <w:tabs>
          <w:tab w:val="left" w:pos="540"/>
        </w:tabs>
        <w:ind w:left="0" w:hanging="2"/>
        <w:rPr>
          <w:color w:val="000000"/>
          <w:sz w:val="16"/>
          <w:szCs w:val="16"/>
        </w:rPr>
      </w:pPr>
    </w:p>
    <w:p w14:paraId="548E1E92" w14:textId="77777777" w:rsidR="000C2DB8" w:rsidRDefault="00737570" w:rsidP="00897199">
      <w:pPr>
        <w:tabs>
          <w:tab w:val="left" w:pos="851"/>
        </w:tabs>
        <w:ind w:left="0" w:hanging="2"/>
        <w:rPr>
          <w:color w:val="000000"/>
        </w:rPr>
      </w:pPr>
      <w:r>
        <w:rPr>
          <w:b/>
          <w:color w:val="000000"/>
        </w:rPr>
        <w:t xml:space="preserve">I. </w:t>
      </w:r>
      <w:r>
        <w:rPr>
          <w:b/>
          <w:color w:val="000000"/>
        </w:rPr>
        <w:tab/>
      </w:r>
      <w:r>
        <w:rPr>
          <w:b/>
          <w:smallCaps/>
          <w:color w:val="000000"/>
        </w:rPr>
        <w:t>PARTEA GENERALĂ</w:t>
      </w:r>
    </w:p>
    <w:p w14:paraId="6B37B5B5" w14:textId="77777777" w:rsidR="000C2DB8" w:rsidRDefault="000C2DB8">
      <w:pPr>
        <w:ind w:left="0" w:hanging="2"/>
        <w:rPr>
          <w:color w:val="000000"/>
          <w:sz w:val="16"/>
          <w:szCs w:val="16"/>
        </w:rPr>
      </w:pPr>
    </w:p>
    <w:p w14:paraId="5342C575" w14:textId="77777777" w:rsidR="000C2DB8" w:rsidRDefault="00737570" w:rsidP="00794F36">
      <w:pPr>
        <w:numPr>
          <w:ilvl w:val="0"/>
          <w:numId w:val="6"/>
        </w:numPr>
        <w:tabs>
          <w:tab w:val="left" w:pos="851"/>
        </w:tabs>
        <w:ind w:left="0" w:hanging="2"/>
        <w:rPr>
          <w:color w:val="000000"/>
        </w:rPr>
      </w:pPr>
      <w:r>
        <w:rPr>
          <w:b/>
          <w:color w:val="000000"/>
        </w:rPr>
        <w:t>Principiile şi limitele aplicării legii procesuale penale</w:t>
      </w:r>
    </w:p>
    <w:p w14:paraId="439DF823" w14:textId="77777777" w:rsidR="000C2DB8" w:rsidRDefault="00737570" w:rsidP="00794F36">
      <w:pPr>
        <w:numPr>
          <w:ilvl w:val="0"/>
          <w:numId w:val="6"/>
        </w:numPr>
        <w:tabs>
          <w:tab w:val="left" w:pos="851"/>
        </w:tabs>
        <w:ind w:left="0" w:hanging="2"/>
        <w:rPr>
          <w:color w:val="000000"/>
        </w:rPr>
      </w:pPr>
      <w:r>
        <w:rPr>
          <w:b/>
          <w:color w:val="000000"/>
        </w:rPr>
        <w:t>Acţiunea penală şi acţiunea civilă în procesul penal</w:t>
      </w:r>
    </w:p>
    <w:p w14:paraId="1E45405E" w14:textId="77777777" w:rsidR="000C2DB8" w:rsidRDefault="00737570" w:rsidP="00794F36">
      <w:pPr>
        <w:numPr>
          <w:ilvl w:val="1"/>
          <w:numId w:val="6"/>
        </w:numPr>
        <w:tabs>
          <w:tab w:val="left" w:pos="851"/>
        </w:tabs>
        <w:ind w:left="0" w:hanging="2"/>
        <w:rPr>
          <w:color w:val="000000"/>
        </w:rPr>
      </w:pPr>
      <w:r>
        <w:rPr>
          <w:color w:val="000000"/>
        </w:rPr>
        <w:t>Acţiunea penală;</w:t>
      </w:r>
    </w:p>
    <w:p w14:paraId="61C30DF8" w14:textId="77777777" w:rsidR="000C2DB8" w:rsidRDefault="00737570" w:rsidP="00794F36">
      <w:pPr>
        <w:numPr>
          <w:ilvl w:val="1"/>
          <w:numId w:val="6"/>
        </w:numPr>
        <w:tabs>
          <w:tab w:val="left" w:pos="851"/>
        </w:tabs>
        <w:ind w:left="0" w:hanging="2"/>
        <w:rPr>
          <w:color w:val="000000"/>
        </w:rPr>
      </w:pPr>
      <w:r>
        <w:rPr>
          <w:color w:val="000000"/>
        </w:rPr>
        <w:t>Acţiunea civilă;</w:t>
      </w:r>
    </w:p>
    <w:p w14:paraId="12FBC94D" w14:textId="77777777" w:rsidR="000C2DB8" w:rsidRDefault="00737570" w:rsidP="00794F36">
      <w:pPr>
        <w:numPr>
          <w:ilvl w:val="0"/>
          <w:numId w:val="6"/>
        </w:numPr>
        <w:tabs>
          <w:tab w:val="left" w:pos="851"/>
        </w:tabs>
        <w:ind w:left="0" w:hanging="2"/>
        <w:rPr>
          <w:color w:val="000000"/>
        </w:rPr>
      </w:pPr>
      <w:r>
        <w:rPr>
          <w:b/>
          <w:color w:val="000000"/>
        </w:rPr>
        <w:t>Participanţii în procesul penal</w:t>
      </w:r>
    </w:p>
    <w:p w14:paraId="60663928" w14:textId="77777777" w:rsidR="000C2DB8" w:rsidRDefault="00737570" w:rsidP="00794F36">
      <w:pPr>
        <w:numPr>
          <w:ilvl w:val="1"/>
          <w:numId w:val="6"/>
        </w:numPr>
        <w:tabs>
          <w:tab w:val="left" w:pos="851"/>
        </w:tabs>
        <w:ind w:left="0" w:hanging="2"/>
        <w:rPr>
          <w:color w:val="000000"/>
        </w:rPr>
      </w:pPr>
      <w:r>
        <w:rPr>
          <w:color w:val="000000"/>
        </w:rPr>
        <w:t>Dispoziţii generale;</w:t>
      </w:r>
    </w:p>
    <w:p w14:paraId="4CAB977C" w14:textId="77777777" w:rsidR="000C2DB8" w:rsidRDefault="00737570" w:rsidP="00794F36">
      <w:pPr>
        <w:numPr>
          <w:ilvl w:val="1"/>
          <w:numId w:val="6"/>
        </w:numPr>
        <w:tabs>
          <w:tab w:val="left" w:pos="851"/>
        </w:tabs>
        <w:ind w:left="0" w:hanging="2"/>
        <w:rPr>
          <w:color w:val="000000"/>
        </w:rPr>
      </w:pPr>
      <w:r>
        <w:rPr>
          <w:color w:val="000000"/>
        </w:rPr>
        <w:t>Competenţa organelor judiciare;</w:t>
      </w:r>
    </w:p>
    <w:p w14:paraId="6DDF55B9" w14:textId="77777777" w:rsidR="000C2DB8" w:rsidRDefault="00737570" w:rsidP="00794F36">
      <w:pPr>
        <w:numPr>
          <w:ilvl w:val="1"/>
          <w:numId w:val="6"/>
        </w:numPr>
        <w:tabs>
          <w:tab w:val="left" w:pos="851"/>
        </w:tabs>
        <w:ind w:left="0" w:hanging="2"/>
        <w:rPr>
          <w:color w:val="000000"/>
        </w:rPr>
      </w:pPr>
      <w:r>
        <w:rPr>
          <w:color w:val="000000"/>
        </w:rPr>
        <w:t>Subiecţii procesuali principali şi drepturilor acestora;</w:t>
      </w:r>
    </w:p>
    <w:p w14:paraId="2BE886B4" w14:textId="77777777" w:rsidR="000C2DB8" w:rsidRDefault="00737570" w:rsidP="00794F36">
      <w:pPr>
        <w:numPr>
          <w:ilvl w:val="1"/>
          <w:numId w:val="6"/>
        </w:numPr>
        <w:tabs>
          <w:tab w:val="left" w:pos="851"/>
        </w:tabs>
        <w:ind w:left="0" w:hanging="2"/>
        <w:rPr>
          <w:color w:val="000000"/>
        </w:rPr>
      </w:pPr>
      <w:r>
        <w:rPr>
          <w:color w:val="000000"/>
        </w:rPr>
        <w:t>Inculpatul şi drepturile acestuia;</w:t>
      </w:r>
    </w:p>
    <w:p w14:paraId="128481D5" w14:textId="77777777" w:rsidR="000C2DB8" w:rsidRDefault="00737570" w:rsidP="00794F36">
      <w:pPr>
        <w:numPr>
          <w:ilvl w:val="1"/>
          <w:numId w:val="6"/>
        </w:numPr>
        <w:tabs>
          <w:tab w:val="left" w:pos="851"/>
        </w:tabs>
        <w:ind w:left="0" w:hanging="2"/>
        <w:rPr>
          <w:color w:val="000000"/>
        </w:rPr>
      </w:pPr>
      <w:r>
        <w:rPr>
          <w:color w:val="000000"/>
        </w:rPr>
        <w:t>Partea civilă şi drepturile acesteia;</w:t>
      </w:r>
    </w:p>
    <w:p w14:paraId="00758513" w14:textId="77777777" w:rsidR="000C2DB8" w:rsidRDefault="00737570" w:rsidP="00794F36">
      <w:pPr>
        <w:numPr>
          <w:ilvl w:val="1"/>
          <w:numId w:val="6"/>
        </w:numPr>
        <w:tabs>
          <w:tab w:val="left" w:pos="851"/>
        </w:tabs>
        <w:ind w:left="0" w:hanging="2"/>
        <w:rPr>
          <w:color w:val="000000"/>
        </w:rPr>
      </w:pPr>
      <w:r>
        <w:rPr>
          <w:color w:val="000000"/>
        </w:rPr>
        <w:t>Partea responsabilă civilmente şi drepturile acesteia;</w:t>
      </w:r>
    </w:p>
    <w:p w14:paraId="377EE253" w14:textId="77777777" w:rsidR="000C2DB8" w:rsidRDefault="00737570" w:rsidP="00794F36">
      <w:pPr>
        <w:numPr>
          <w:ilvl w:val="1"/>
          <w:numId w:val="6"/>
        </w:numPr>
        <w:tabs>
          <w:tab w:val="left" w:pos="851"/>
        </w:tabs>
        <w:ind w:left="0" w:hanging="2"/>
        <w:rPr>
          <w:color w:val="000000"/>
        </w:rPr>
      </w:pPr>
      <w:r>
        <w:rPr>
          <w:color w:val="000000"/>
        </w:rPr>
        <w:t>Avocatul; asistenţa juridică şi reprezentarea;</w:t>
      </w:r>
    </w:p>
    <w:p w14:paraId="19BD5B61" w14:textId="77777777" w:rsidR="000C2DB8" w:rsidRDefault="00737570" w:rsidP="00794F36">
      <w:pPr>
        <w:numPr>
          <w:ilvl w:val="0"/>
          <w:numId w:val="6"/>
        </w:numPr>
        <w:tabs>
          <w:tab w:val="left" w:pos="851"/>
        </w:tabs>
        <w:ind w:left="0" w:hanging="2"/>
        <w:rPr>
          <w:color w:val="000000"/>
        </w:rPr>
      </w:pPr>
      <w:r>
        <w:rPr>
          <w:b/>
          <w:color w:val="000000"/>
        </w:rPr>
        <w:t>Probele, mijloacele de probă şi procedeele probatorii</w:t>
      </w:r>
    </w:p>
    <w:p w14:paraId="10675349" w14:textId="24AF001F" w:rsidR="000C2DB8" w:rsidRDefault="00737570" w:rsidP="00794F36">
      <w:pPr>
        <w:numPr>
          <w:ilvl w:val="1"/>
          <w:numId w:val="6"/>
        </w:numPr>
        <w:tabs>
          <w:tab w:val="left" w:pos="851"/>
        </w:tabs>
        <w:ind w:left="0" w:hanging="2"/>
        <w:rPr>
          <w:color w:val="000000"/>
        </w:rPr>
      </w:pPr>
      <w:r>
        <w:rPr>
          <w:color w:val="000000"/>
        </w:rPr>
        <w:t>Reguli generale;</w:t>
      </w:r>
    </w:p>
    <w:p w14:paraId="66F2D017" w14:textId="0964FD5B" w:rsidR="000C2DB8" w:rsidRDefault="00737570" w:rsidP="00794F36">
      <w:pPr>
        <w:numPr>
          <w:ilvl w:val="1"/>
          <w:numId w:val="6"/>
        </w:numPr>
        <w:tabs>
          <w:tab w:val="left" w:pos="851"/>
        </w:tabs>
        <w:ind w:left="0" w:hanging="2"/>
        <w:rPr>
          <w:color w:val="000000"/>
        </w:rPr>
      </w:pPr>
      <w:r>
        <w:rPr>
          <w:color w:val="000000"/>
        </w:rPr>
        <w:t>Audierea persoanelor;</w:t>
      </w:r>
    </w:p>
    <w:p w14:paraId="0C25E185" w14:textId="77777777" w:rsidR="000C2DB8" w:rsidRDefault="00737570" w:rsidP="00794F36">
      <w:pPr>
        <w:numPr>
          <w:ilvl w:val="1"/>
          <w:numId w:val="6"/>
        </w:numPr>
        <w:tabs>
          <w:tab w:val="left" w:pos="851"/>
        </w:tabs>
        <w:ind w:left="0" w:hanging="2"/>
        <w:rPr>
          <w:color w:val="000000"/>
        </w:rPr>
      </w:pPr>
      <w:r>
        <w:rPr>
          <w:color w:val="000000"/>
        </w:rPr>
        <w:t>Identificarea persoanelor şi a obiectelor;</w:t>
      </w:r>
    </w:p>
    <w:p w14:paraId="244952A8" w14:textId="77777777" w:rsidR="000C2DB8" w:rsidRDefault="00737570" w:rsidP="00794F36">
      <w:pPr>
        <w:numPr>
          <w:ilvl w:val="1"/>
          <w:numId w:val="6"/>
        </w:numPr>
        <w:tabs>
          <w:tab w:val="left" w:pos="851"/>
        </w:tabs>
        <w:ind w:left="0" w:hanging="2"/>
        <w:rPr>
          <w:color w:val="000000"/>
        </w:rPr>
      </w:pPr>
      <w:r>
        <w:rPr>
          <w:color w:val="000000"/>
        </w:rPr>
        <w:t>Metode speciale de supraveghere sau cercetare;</w:t>
      </w:r>
    </w:p>
    <w:p w14:paraId="2BF4B85F" w14:textId="77777777" w:rsidR="000C2DB8" w:rsidRDefault="00737570" w:rsidP="00794F36">
      <w:pPr>
        <w:numPr>
          <w:ilvl w:val="1"/>
          <w:numId w:val="6"/>
        </w:numPr>
        <w:tabs>
          <w:tab w:val="left" w:pos="851"/>
        </w:tabs>
        <w:ind w:left="0" w:hanging="2"/>
        <w:rPr>
          <w:color w:val="000000"/>
        </w:rPr>
      </w:pPr>
      <w:r>
        <w:rPr>
          <w:color w:val="000000"/>
        </w:rPr>
        <w:t>Conservarea datelor informatice;</w:t>
      </w:r>
    </w:p>
    <w:p w14:paraId="6651D6F9" w14:textId="77777777" w:rsidR="000C2DB8" w:rsidRDefault="00737570" w:rsidP="00794F36">
      <w:pPr>
        <w:numPr>
          <w:ilvl w:val="1"/>
          <w:numId w:val="6"/>
        </w:numPr>
        <w:tabs>
          <w:tab w:val="left" w:pos="851"/>
        </w:tabs>
        <w:ind w:left="0" w:hanging="2"/>
        <w:rPr>
          <w:color w:val="000000"/>
        </w:rPr>
      </w:pPr>
      <w:r>
        <w:rPr>
          <w:color w:val="000000"/>
        </w:rPr>
        <w:t>Percheziţia şi ridicarea de obiecte şi înscrisuri;</w:t>
      </w:r>
    </w:p>
    <w:p w14:paraId="6CB0ECB7" w14:textId="77777777" w:rsidR="000C2DB8" w:rsidRDefault="00737570" w:rsidP="00794F36">
      <w:pPr>
        <w:numPr>
          <w:ilvl w:val="1"/>
          <w:numId w:val="6"/>
        </w:numPr>
        <w:tabs>
          <w:tab w:val="left" w:pos="851"/>
        </w:tabs>
        <w:ind w:left="0" w:hanging="2"/>
        <w:rPr>
          <w:color w:val="000000"/>
        </w:rPr>
      </w:pPr>
      <w:r>
        <w:rPr>
          <w:color w:val="000000"/>
        </w:rPr>
        <w:t>Expertiza şi constatarea;</w:t>
      </w:r>
    </w:p>
    <w:p w14:paraId="5A7615A6" w14:textId="77777777" w:rsidR="000C2DB8" w:rsidRDefault="00737570" w:rsidP="00794F36">
      <w:pPr>
        <w:numPr>
          <w:ilvl w:val="1"/>
          <w:numId w:val="6"/>
        </w:numPr>
        <w:tabs>
          <w:tab w:val="left" w:pos="851"/>
        </w:tabs>
        <w:ind w:left="0" w:hanging="2"/>
        <w:rPr>
          <w:color w:val="000000"/>
        </w:rPr>
      </w:pPr>
      <w:r>
        <w:rPr>
          <w:color w:val="000000"/>
        </w:rPr>
        <w:t>Cercetarea locului faptei şi reconstituirea;</w:t>
      </w:r>
    </w:p>
    <w:p w14:paraId="7F29742B" w14:textId="77777777" w:rsidR="000C2DB8" w:rsidRDefault="00737570" w:rsidP="00794F36">
      <w:pPr>
        <w:numPr>
          <w:ilvl w:val="1"/>
          <w:numId w:val="6"/>
        </w:numPr>
        <w:tabs>
          <w:tab w:val="left" w:pos="851"/>
        </w:tabs>
        <w:ind w:left="0" w:hanging="2"/>
      </w:pPr>
      <w:r>
        <w:t>Fotografierea și luarea amprentelor suspectului, inculpatului sau ale altor persoane;</w:t>
      </w:r>
    </w:p>
    <w:p w14:paraId="745A80EA" w14:textId="77777777" w:rsidR="000C2DB8" w:rsidRDefault="00737570" w:rsidP="00794F36">
      <w:pPr>
        <w:numPr>
          <w:ilvl w:val="1"/>
          <w:numId w:val="6"/>
        </w:numPr>
        <w:tabs>
          <w:tab w:val="left" w:pos="851"/>
        </w:tabs>
        <w:ind w:left="0" w:hanging="2"/>
        <w:rPr>
          <w:color w:val="000000"/>
        </w:rPr>
      </w:pPr>
      <w:r>
        <w:rPr>
          <w:color w:val="000000"/>
        </w:rPr>
        <w:t>Mijloacele materiale de probă;</w:t>
      </w:r>
    </w:p>
    <w:p w14:paraId="4F109568" w14:textId="77777777" w:rsidR="000C2DB8" w:rsidRDefault="00737570" w:rsidP="00794F36">
      <w:pPr>
        <w:numPr>
          <w:ilvl w:val="1"/>
          <w:numId w:val="6"/>
        </w:numPr>
        <w:tabs>
          <w:tab w:val="left" w:pos="851"/>
        </w:tabs>
        <w:ind w:left="0" w:hanging="2"/>
        <w:rPr>
          <w:color w:val="000000"/>
        </w:rPr>
      </w:pPr>
      <w:r>
        <w:rPr>
          <w:color w:val="000000"/>
        </w:rPr>
        <w:t>Înscrisurile;</w:t>
      </w:r>
    </w:p>
    <w:p w14:paraId="4A408F1F" w14:textId="77777777" w:rsidR="000C2DB8" w:rsidRDefault="00737570" w:rsidP="00794F36">
      <w:pPr>
        <w:numPr>
          <w:ilvl w:val="0"/>
          <w:numId w:val="6"/>
        </w:numPr>
        <w:tabs>
          <w:tab w:val="left" w:pos="851"/>
        </w:tabs>
        <w:ind w:left="0" w:hanging="2"/>
        <w:rPr>
          <w:color w:val="000000"/>
        </w:rPr>
      </w:pPr>
      <w:r>
        <w:rPr>
          <w:b/>
          <w:color w:val="000000"/>
        </w:rPr>
        <w:t>Măsurile preventive şi alte măsuri procesuale</w:t>
      </w:r>
    </w:p>
    <w:p w14:paraId="29BF7806" w14:textId="77777777" w:rsidR="000C2DB8" w:rsidRDefault="00737570" w:rsidP="00794F36">
      <w:pPr>
        <w:numPr>
          <w:ilvl w:val="1"/>
          <w:numId w:val="6"/>
        </w:numPr>
        <w:tabs>
          <w:tab w:val="left" w:pos="851"/>
        </w:tabs>
        <w:ind w:left="0" w:hanging="2"/>
        <w:rPr>
          <w:color w:val="000000"/>
        </w:rPr>
      </w:pPr>
      <w:r>
        <w:rPr>
          <w:color w:val="000000"/>
        </w:rPr>
        <w:t>Măsurile preventive;</w:t>
      </w:r>
    </w:p>
    <w:p w14:paraId="316C36E7" w14:textId="77777777" w:rsidR="000C2DB8" w:rsidRDefault="00737570" w:rsidP="00794F36">
      <w:pPr>
        <w:numPr>
          <w:ilvl w:val="1"/>
          <w:numId w:val="6"/>
        </w:numPr>
        <w:tabs>
          <w:tab w:val="left" w:pos="851"/>
        </w:tabs>
        <w:ind w:left="0" w:hanging="2"/>
        <w:rPr>
          <w:color w:val="000000"/>
        </w:rPr>
      </w:pPr>
      <w:r>
        <w:rPr>
          <w:color w:val="000000"/>
        </w:rPr>
        <w:t>Aplicarea provizorie a măsurilor de siguranţă cu caracter medical;</w:t>
      </w:r>
    </w:p>
    <w:p w14:paraId="1F8302A7" w14:textId="77777777" w:rsidR="000C2DB8" w:rsidRDefault="00737570" w:rsidP="00794F36">
      <w:pPr>
        <w:numPr>
          <w:ilvl w:val="1"/>
          <w:numId w:val="6"/>
        </w:numPr>
        <w:tabs>
          <w:tab w:val="left" w:pos="851"/>
        </w:tabs>
        <w:ind w:left="1275" w:hangingChars="532" w:hanging="1277"/>
        <w:rPr>
          <w:color w:val="000000"/>
        </w:rPr>
      </w:pPr>
      <w:r>
        <w:rPr>
          <w:color w:val="000000"/>
        </w:rPr>
        <w:t>Măsuri asigurătorii, restituirea lucrurilor şi restabilirea situaţiei anterioare săvârşirii infracţiunii;</w:t>
      </w:r>
    </w:p>
    <w:p w14:paraId="00098621" w14:textId="77777777" w:rsidR="000C2DB8" w:rsidRDefault="00737570" w:rsidP="00794F36">
      <w:pPr>
        <w:numPr>
          <w:ilvl w:val="0"/>
          <w:numId w:val="6"/>
        </w:numPr>
        <w:tabs>
          <w:tab w:val="left" w:pos="851"/>
        </w:tabs>
        <w:ind w:left="0" w:hanging="2"/>
        <w:rPr>
          <w:color w:val="000000"/>
        </w:rPr>
      </w:pPr>
      <w:r>
        <w:rPr>
          <w:b/>
          <w:color w:val="000000"/>
        </w:rPr>
        <w:t>Acte procesuale şi procedurale comune</w:t>
      </w:r>
    </w:p>
    <w:p w14:paraId="086B6214" w14:textId="77777777" w:rsidR="000C2DB8" w:rsidRDefault="00737570" w:rsidP="00794F36">
      <w:pPr>
        <w:numPr>
          <w:ilvl w:val="1"/>
          <w:numId w:val="6"/>
        </w:numPr>
        <w:tabs>
          <w:tab w:val="left" w:pos="851"/>
        </w:tabs>
        <w:ind w:left="0" w:hanging="2"/>
        <w:rPr>
          <w:color w:val="000000"/>
        </w:rPr>
      </w:pPr>
      <w:r>
        <w:rPr>
          <w:color w:val="000000"/>
        </w:rPr>
        <w:t>Citarea, comunicarea actelor procedurale și mandatul de aducere;</w:t>
      </w:r>
    </w:p>
    <w:p w14:paraId="1A9E54B0" w14:textId="77777777" w:rsidR="000C2DB8" w:rsidRDefault="00737570" w:rsidP="00794F36">
      <w:pPr>
        <w:numPr>
          <w:ilvl w:val="1"/>
          <w:numId w:val="6"/>
        </w:numPr>
        <w:tabs>
          <w:tab w:val="left" w:pos="851"/>
        </w:tabs>
        <w:ind w:left="0" w:hanging="2"/>
        <w:rPr>
          <w:color w:val="000000"/>
        </w:rPr>
      </w:pPr>
      <w:r>
        <w:rPr>
          <w:color w:val="000000"/>
        </w:rPr>
        <w:t>Termenele;</w:t>
      </w:r>
    </w:p>
    <w:p w14:paraId="4723A6A4" w14:textId="77777777" w:rsidR="000C2DB8" w:rsidRDefault="00737570" w:rsidP="00794F36">
      <w:pPr>
        <w:numPr>
          <w:ilvl w:val="1"/>
          <w:numId w:val="6"/>
        </w:numPr>
        <w:tabs>
          <w:tab w:val="left" w:pos="851"/>
        </w:tabs>
        <w:ind w:left="0" w:hanging="2"/>
        <w:rPr>
          <w:color w:val="000000"/>
        </w:rPr>
      </w:pPr>
      <w:r>
        <w:rPr>
          <w:color w:val="000000"/>
        </w:rPr>
        <w:t>Cheltuielile judiciare;</w:t>
      </w:r>
    </w:p>
    <w:p w14:paraId="3DBCCCE5" w14:textId="77777777" w:rsidR="000C2DB8" w:rsidRDefault="00737570" w:rsidP="00794F36">
      <w:pPr>
        <w:numPr>
          <w:ilvl w:val="1"/>
          <w:numId w:val="6"/>
        </w:numPr>
        <w:tabs>
          <w:tab w:val="left" w:pos="851"/>
        </w:tabs>
        <w:ind w:left="0" w:hanging="2"/>
        <w:rPr>
          <w:color w:val="000000"/>
        </w:rPr>
      </w:pPr>
      <w:r>
        <w:rPr>
          <w:color w:val="000000"/>
        </w:rPr>
        <w:t>Nulităţile;</w:t>
      </w:r>
    </w:p>
    <w:p w14:paraId="0F0D435D" w14:textId="77777777" w:rsidR="000C2DB8" w:rsidRDefault="00737570" w:rsidP="00794F36">
      <w:pPr>
        <w:numPr>
          <w:ilvl w:val="1"/>
          <w:numId w:val="6"/>
        </w:numPr>
        <w:tabs>
          <w:tab w:val="left" w:pos="851"/>
        </w:tabs>
        <w:ind w:left="0" w:hanging="2"/>
        <w:rPr>
          <w:color w:val="000000"/>
        </w:rPr>
      </w:pPr>
      <w:r>
        <w:rPr>
          <w:color w:val="000000"/>
        </w:rPr>
        <w:t>Amenda judiciară.</w:t>
      </w:r>
    </w:p>
    <w:p w14:paraId="0ADDF5EB" w14:textId="77777777" w:rsidR="000C2DB8" w:rsidRDefault="000C2DB8">
      <w:pPr>
        <w:ind w:left="0" w:hanging="2"/>
        <w:rPr>
          <w:color w:val="000000"/>
          <w:sz w:val="16"/>
          <w:szCs w:val="16"/>
        </w:rPr>
      </w:pPr>
    </w:p>
    <w:p w14:paraId="002FF584" w14:textId="77777777" w:rsidR="000C2DB8" w:rsidRDefault="000C2DB8">
      <w:pPr>
        <w:ind w:left="0" w:hanging="2"/>
        <w:rPr>
          <w:color w:val="000000"/>
          <w:sz w:val="16"/>
          <w:szCs w:val="16"/>
        </w:rPr>
      </w:pPr>
    </w:p>
    <w:p w14:paraId="4AEA84D2" w14:textId="77777777" w:rsidR="000C2DB8" w:rsidRDefault="000C2DB8">
      <w:pPr>
        <w:ind w:left="0" w:hanging="2"/>
        <w:rPr>
          <w:color w:val="000000"/>
          <w:sz w:val="16"/>
          <w:szCs w:val="16"/>
        </w:rPr>
      </w:pPr>
    </w:p>
    <w:p w14:paraId="21F64B27" w14:textId="46B3AF4C" w:rsidR="000C2DB8" w:rsidRDefault="000C2DB8">
      <w:pPr>
        <w:ind w:left="0" w:hanging="2"/>
        <w:rPr>
          <w:color w:val="000000"/>
          <w:sz w:val="16"/>
          <w:szCs w:val="16"/>
        </w:rPr>
      </w:pPr>
    </w:p>
    <w:p w14:paraId="7658CD99" w14:textId="6461EB6F" w:rsidR="00367618" w:rsidRDefault="00367618">
      <w:pPr>
        <w:ind w:left="0" w:hanging="2"/>
        <w:rPr>
          <w:color w:val="000000"/>
          <w:sz w:val="16"/>
          <w:szCs w:val="16"/>
        </w:rPr>
      </w:pPr>
    </w:p>
    <w:p w14:paraId="1B91F7F0" w14:textId="77777777" w:rsidR="00794F36" w:rsidRDefault="00794F36">
      <w:pPr>
        <w:ind w:left="0" w:hanging="2"/>
        <w:rPr>
          <w:color w:val="000000"/>
          <w:sz w:val="16"/>
          <w:szCs w:val="16"/>
        </w:rPr>
      </w:pPr>
    </w:p>
    <w:p w14:paraId="39CE6653" w14:textId="77777777" w:rsidR="00367618" w:rsidRDefault="00367618">
      <w:pPr>
        <w:ind w:left="0" w:hanging="2"/>
        <w:rPr>
          <w:color w:val="000000"/>
          <w:sz w:val="16"/>
          <w:szCs w:val="16"/>
        </w:rPr>
      </w:pPr>
    </w:p>
    <w:p w14:paraId="00ADD763" w14:textId="77777777" w:rsidR="000C2DB8" w:rsidRDefault="000C2DB8">
      <w:pPr>
        <w:ind w:left="0" w:hanging="2"/>
        <w:rPr>
          <w:color w:val="000000"/>
          <w:sz w:val="16"/>
          <w:szCs w:val="16"/>
        </w:rPr>
      </w:pPr>
    </w:p>
    <w:p w14:paraId="282C97A1" w14:textId="77777777" w:rsidR="000C2DB8" w:rsidRDefault="00737570" w:rsidP="00794F36">
      <w:pPr>
        <w:tabs>
          <w:tab w:val="left" w:pos="851"/>
        </w:tabs>
        <w:ind w:left="0" w:hanging="2"/>
        <w:rPr>
          <w:color w:val="000000"/>
        </w:rPr>
      </w:pPr>
      <w:r>
        <w:rPr>
          <w:b/>
          <w:color w:val="000000"/>
        </w:rPr>
        <w:lastRenderedPageBreak/>
        <w:t xml:space="preserve">II. </w:t>
      </w:r>
      <w:r>
        <w:rPr>
          <w:b/>
          <w:color w:val="000000"/>
        </w:rPr>
        <w:tab/>
      </w:r>
      <w:r>
        <w:rPr>
          <w:b/>
          <w:smallCaps/>
          <w:color w:val="000000"/>
        </w:rPr>
        <w:t>PARTEA SPECIALĂ</w:t>
      </w:r>
    </w:p>
    <w:p w14:paraId="51C1CAD6" w14:textId="77777777" w:rsidR="000C2DB8" w:rsidRDefault="000C2DB8">
      <w:pPr>
        <w:ind w:left="0" w:hanging="2"/>
        <w:rPr>
          <w:color w:val="000000"/>
          <w:sz w:val="16"/>
          <w:szCs w:val="16"/>
        </w:rPr>
      </w:pPr>
    </w:p>
    <w:p w14:paraId="128F66CC" w14:textId="77777777" w:rsidR="000C2DB8" w:rsidRDefault="00737570" w:rsidP="00794F36">
      <w:pPr>
        <w:numPr>
          <w:ilvl w:val="0"/>
          <w:numId w:val="7"/>
        </w:numPr>
        <w:tabs>
          <w:tab w:val="left" w:pos="851"/>
        </w:tabs>
        <w:ind w:left="0" w:hanging="2"/>
        <w:rPr>
          <w:color w:val="000000"/>
        </w:rPr>
      </w:pPr>
      <w:r>
        <w:rPr>
          <w:b/>
          <w:color w:val="000000"/>
        </w:rPr>
        <w:t>Urmărirea penală</w:t>
      </w:r>
    </w:p>
    <w:p w14:paraId="2267633F" w14:textId="77777777" w:rsidR="000C2DB8" w:rsidRDefault="00737570" w:rsidP="00794F36">
      <w:pPr>
        <w:numPr>
          <w:ilvl w:val="1"/>
          <w:numId w:val="7"/>
        </w:numPr>
        <w:tabs>
          <w:tab w:val="left" w:pos="851"/>
        </w:tabs>
        <w:ind w:left="0" w:hanging="2"/>
        <w:rPr>
          <w:color w:val="000000"/>
        </w:rPr>
      </w:pPr>
      <w:r>
        <w:rPr>
          <w:color w:val="000000"/>
        </w:rPr>
        <w:t>Dispoziţii generale;</w:t>
      </w:r>
    </w:p>
    <w:p w14:paraId="73573822" w14:textId="77777777" w:rsidR="000C2DB8" w:rsidRDefault="00737570" w:rsidP="00794F36">
      <w:pPr>
        <w:numPr>
          <w:ilvl w:val="1"/>
          <w:numId w:val="7"/>
        </w:numPr>
        <w:tabs>
          <w:tab w:val="left" w:pos="851"/>
        </w:tabs>
        <w:ind w:left="0" w:hanging="2"/>
        <w:rPr>
          <w:color w:val="000000"/>
        </w:rPr>
      </w:pPr>
      <w:r>
        <w:rPr>
          <w:color w:val="000000"/>
        </w:rPr>
        <w:t>Sesizarea organelor de urmărire penală;</w:t>
      </w:r>
    </w:p>
    <w:p w14:paraId="74115ECB" w14:textId="77777777" w:rsidR="000C2DB8" w:rsidRDefault="00737570" w:rsidP="00794F36">
      <w:pPr>
        <w:numPr>
          <w:ilvl w:val="1"/>
          <w:numId w:val="7"/>
        </w:numPr>
        <w:tabs>
          <w:tab w:val="left" w:pos="851"/>
        </w:tabs>
        <w:ind w:left="0" w:hanging="2"/>
        <w:rPr>
          <w:color w:val="000000"/>
        </w:rPr>
      </w:pPr>
      <w:r>
        <w:rPr>
          <w:color w:val="000000"/>
        </w:rPr>
        <w:t>Conducerea şi supravegherea activităţii organelor de cercetare penală de către procuror;</w:t>
      </w:r>
    </w:p>
    <w:p w14:paraId="596E880F" w14:textId="77777777" w:rsidR="000C2DB8" w:rsidRDefault="00737570" w:rsidP="00794F36">
      <w:pPr>
        <w:numPr>
          <w:ilvl w:val="1"/>
          <w:numId w:val="7"/>
        </w:numPr>
        <w:tabs>
          <w:tab w:val="left" w:pos="851"/>
        </w:tabs>
        <w:ind w:left="0" w:hanging="2"/>
        <w:rPr>
          <w:color w:val="000000"/>
        </w:rPr>
      </w:pPr>
      <w:r>
        <w:rPr>
          <w:color w:val="000000"/>
        </w:rPr>
        <w:t>Efectuarea urmăririi penale;</w:t>
      </w:r>
    </w:p>
    <w:p w14:paraId="00667A19" w14:textId="77777777" w:rsidR="000C2DB8" w:rsidRDefault="00737570" w:rsidP="00794F36">
      <w:pPr>
        <w:numPr>
          <w:ilvl w:val="1"/>
          <w:numId w:val="7"/>
        </w:numPr>
        <w:tabs>
          <w:tab w:val="left" w:pos="851"/>
        </w:tabs>
        <w:ind w:left="0" w:hanging="2"/>
        <w:rPr>
          <w:color w:val="000000"/>
        </w:rPr>
      </w:pPr>
      <w:r>
        <w:rPr>
          <w:color w:val="000000"/>
        </w:rPr>
        <w:t>Rezolvarea cauzelor şi sesizarea instanţei;</w:t>
      </w:r>
    </w:p>
    <w:p w14:paraId="7666D1F8" w14:textId="77777777" w:rsidR="000C2DB8" w:rsidRDefault="00737570" w:rsidP="00794F36">
      <w:pPr>
        <w:numPr>
          <w:ilvl w:val="1"/>
          <w:numId w:val="7"/>
        </w:numPr>
        <w:tabs>
          <w:tab w:val="left" w:pos="851"/>
        </w:tabs>
        <w:ind w:left="0" w:hanging="2"/>
        <w:rPr>
          <w:color w:val="000000"/>
        </w:rPr>
      </w:pPr>
      <w:r>
        <w:rPr>
          <w:color w:val="000000"/>
        </w:rPr>
        <w:t>Reluarea urmăririi penale;</w:t>
      </w:r>
    </w:p>
    <w:p w14:paraId="6191FC79" w14:textId="77777777" w:rsidR="000C2DB8" w:rsidRDefault="00737570" w:rsidP="00794F36">
      <w:pPr>
        <w:numPr>
          <w:ilvl w:val="1"/>
          <w:numId w:val="7"/>
        </w:numPr>
        <w:tabs>
          <w:tab w:val="left" w:pos="851"/>
        </w:tabs>
        <w:ind w:left="0" w:hanging="2"/>
        <w:rPr>
          <w:color w:val="000000"/>
        </w:rPr>
      </w:pPr>
      <w:r>
        <w:rPr>
          <w:color w:val="000000"/>
        </w:rPr>
        <w:t>Plângerea împotriva măsurilor şi actelor de urmărire penală;</w:t>
      </w:r>
    </w:p>
    <w:p w14:paraId="388F8D0B" w14:textId="77777777" w:rsidR="000C2DB8" w:rsidRDefault="00737570" w:rsidP="00794F36">
      <w:pPr>
        <w:numPr>
          <w:ilvl w:val="0"/>
          <w:numId w:val="7"/>
        </w:numPr>
        <w:tabs>
          <w:tab w:val="left" w:pos="851"/>
        </w:tabs>
        <w:ind w:left="0" w:hanging="2"/>
        <w:rPr>
          <w:color w:val="000000"/>
        </w:rPr>
      </w:pPr>
      <w:r>
        <w:rPr>
          <w:b/>
          <w:color w:val="000000"/>
        </w:rPr>
        <w:t>Camera preliminară</w:t>
      </w:r>
    </w:p>
    <w:p w14:paraId="7622A5BA" w14:textId="77777777" w:rsidR="000C2DB8" w:rsidRDefault="00737570" w:rsidP="00794F36">
      <w:pPr>
        <w:numPr>
          <w:ilvl w:val="0"/>
          <w:numId w:val="7"/>
        </w:numPr>
        <w:tabs>
          <w:tab w:val="left" w:pos="851"/>
        </w:tabs>
        <w:ind w:left="0" w:hanging="2"/>
        <w:rPr>
          <w:color w:val="000000"/>
        </w:rPr>
      </w:pPr>
      <w:r>
        <w:rPr>
          <w:b/>
          <w:color w:val="000000"/>
        </w:rPr>
        <w:t>Judecata</w:t>
      </w:r>
    </w:p>
    <w:p w14:paraId="2A3CBC65" w14:textId="77777777" w:rsidR="000C2DB8" w:rsidRDefault="00737570" w:rsidP="00794F36">
      <w:pPr>
        <w:numPr>
          <w:ilvl w:val="1"/>
          <w:numId w:val="7"/>
        </w:numPr>
        <w:tabs>
          <w:tab w:val="left" w:pos="851"/>
        </w:tabs>
        <w:ind w:left="0" w:hanging="2"/>
        <w:rPr>
          <w:color w:val="000000"/>
        </w:rPr>
      </w:pPr>
      <w:r>
        <w:rPr>
          <w:color w:val="000000"/>
        </w:rPr>
        <w:t>Dispoziţii generale;</w:t>
      </w:r>
    </w:p>
    <w:p w14:paraId="771430DA" w14:textId="77777777" w:rsidR="000C2DB8" w:rsidRDefault="00737570" w:rsidP="00794F36">
      <w:pPr>
        <w:numPr>
          <w:ilvl w:val="1"/>
          <w:numId w:val="7"/>
        </w:numPr>
        <w:tabs>
          <w:tab w:val="left" w:pos="851"/>
        </w:tabs>
        <w:ind w:left="0" w:hanging="2"/>
        <w:rPr>
          <w:color w:val="000000"/>
        </w:rPr>
      </w:pPr>
      <w:r>
        <w:rPr>
          <w:color w:val="000000"/>
        </w:rPr>
        <w:t>Judecata în primă instanţă;</w:t>
      </w:r>
    </w:p>
    <w:p w14:paraId="5CA303F2" w14:textId="77777777" w:rsidR="000C2DB8" w:rsidRDefault="00737570" w:rsidP="00794F36">
      <w:pPr>
        <w:numPr>
          <w:ilvl w:val="1"/>
          <w:numId w:val="7"/>
        </w:numPr>
        <w:tabs>
          <w:tab w:val="left" w:pos="851"/>
        </w:tabs>
        <w:ind w:left="0" w:hanging="2"/>
        <w:rPr>
          <w:color w:val="000000"/>
        </w:rPr>
      </w:pPr>
      <w:r>
        <w:rPr>
          <w:color w:val="000000"/>
        </w:rPr>
        <w:t>Apelul;</w:t>
      </w:r>
    </w:p>
    <w:p w14:paraId="74DB325A" w14:textId="77777777" w:rsidR="000C2DB8" w:rsidRDefault="00737570" w:rsidP="00794F36">
      <w:pPr>
        <w:numPr>
          <w:ilvl w:val="1"/>
          <w:numId w:val="7"/>
        </w:numPr>
        <w:tabs>
          <w:tab w:val="left" w:pos="851"/>
        </w:tabs>
        <w:ind w:left="0" w:hanging="2"/>
        <w:rPr>
          <w:color w:val="000000"/>
        </w:rPr>
      </w:pPr>
      <w:r>
        <w:rPr>
          <w:color w:val="000000"/>
        </w:rPr>
        <w:t>Contestația;</w:t>
      </w:r>
    </w:p>
    <w:p w14:paraId="1827A5ED" w14:textId="77777777" w:rsidR="000C2DB8" w:rsidRDefault="00737570" w:rsidP="00794F36">
      <w:pPr>
        <w:numPr>
          <w:ilvl w:val="1"/>
          <w:numId w:val="7"/>
        </w:numPr>
        <w:tabs>
          <w:tab w:val="left" w:pos="851"/>
        </w:tabs>
        <w:ind w:left="0" w:hanging="2"/>
        <w:rPr>
          <w:color w:val="000000"/>
        </w:rPr>
      </w:pPr>
      <w:r>
        <w:rPr>
          <w:color w:val="000000"/>
        </w:rPr>
        <w:t>Contestaţia în anulare;</w:t>
      </w:r>
    </w:p>
    <w:p w14:paraId="4415390F" w14:textId="77777777" w:rsidR="000C2DB8" w:rsidRDefault="00737570" w:rsidP="00794F36">
      <w:pPr>
        <w:numPr>
          <w:ilvl w:val="1"/>
          <w:numId w:val="7"/>
        </w:numPr>
        <w:tabs>
          <w:tab w:val="left" w:pos="851"/>
        </w:tabs>
        <w:ind w:left="0" w:hanging="2"/>
        <w:rPr>
          <w:color w:val="000000"/>
        </w:rPr>
      </w:pPr>
      <w:r>
        <w:rPr>
          <w:color w:val="000000"/>
        </w:rPr>
        <w:t>Recursul în casaţie;</w:t>
      </w:r>
    </w:p>
    <w:p w14:paraId="7D3AC49E" w14:textId="77777777" w:rsidR="000C2DB8" w:rsidRDefault="00737570" w:rsidP="00794F36">
      <w:pPr>
        <w:numPr>
          <w:ilvl w:val="1"/>
          <w:numId w:val="7"/>
        </w:numPr>
        <w:tabs>
          <w:tab w:val="left" w:pos="851"/>
        </w:tabs>
        <w:ind w:left="0" w:hanging="2"/>
        <w:rPr>
          <w:color w:val="000000"/>
        </w:rPr>
      </w:pPr>
      <w:r>
        <w:rPr>
          <w:color w:val="000000"/>
        </w:rPr>
        <w:t>Revizuirea;</w:t>
      </w:r>
    </w:p>
    <w:p w14:paraId="5295EF3D" w14:textId="77777777" w:rsidR="000C2DB8" w:rsidRDefault="00737570" w:rsidP="00794F36">
      <w:pPr>
        <w:numPr>
          <w:ilvl w:val="1"/>
          <w:numId w:val="7"/>
        </w:numPr>
        <w:tabs>
          <w:tab w:val="left" w:pos="851"/>
        </w:tabs>
        <w:ind w:left="0" w:hanging="2"/>
        <w:rPr>
          <w:color w:val="000000"/>
        </w:rPr>
      </w:pPr>
      <w:r>
        <w:rPr>
          <w:color w:val="000000"/>
        </w:rPr>
        <w:t>Redeschiderea procesului penal în cazul judecării în lipsa persoanei condamnate;</w:t>
      </w:r>
    </w:p>
    <w:p w14:paraId="0F0988C3" w14:textId="77777777" w:rsidR="000C2DB8" w:rsidRDefault="00737570" w:rsidP="00794F36">
      <w:pPr>
        <w:numPr>
          <w:ilvl w:val="0"/>
          <w:numId w:val="7"/>
        </w:numPr>
        <w:tabs>
          <w:tab w:val="left" w:pos="851"/>
        </w:tabs>
        <w:ind w:left="0" w:hanging="2"/>
        <w:rPr>
          <w:color w:val="000000"/>
        </w:rPr>
      </w:pPr>
      <w:r>
        <w:rPr>
          <w:b/>
          <w:color w:val="000000"/>
        </w:rPr>
        <w:t>Proceduri speciale</w:t>
      </w:r>
    </w:p>
    <w:p w14:paraId="7BD06266" w14:textId="77777777" w:rsidR="000C2DB8" w:rsidRDefault="00737570" w:rsidP="00794F36">
      <w:pPr>
        <w:numPr>
          <w:ilvl w:val="1"/>
          <w:numId w:val="7"/>
        </w:numPr>
        <w:tabs>
          <w:tab w:val="left" w:pos="851"/>
        </w:tabs>
        <w:ind w:left="1275" w:hangingChars="532" w:hanging="1277"/>
        <w:rPr>
          <w:color w:val="000000"/>
        </w:rPr>
      </w:pPr>
      <w:r>
        <w:rPr>
          <w:color w:val="000000"/>
        </w:rPr>
        <w:t>Acordul de recunoaştere a vinovăţiei;</w:t>
      </w:r>
    </w:p>
    <w:p w14:paraId="045BE0CA" w14:textId="77777777" w:rsidR="000C2DB8" w:rsidRDefault="00737570" w:rsidP="00794F36">
      <w:pPr>
        <w:numPr>
          <w:ilvl w:val="1"/>
          <w:numId w:val="7"/>
        </w:numPr>
        <w:tabs>
          <w:tab w:val="left" w:pos="851"/>
        </w:tabs>
        <w:ind w:left="1275" w:hangingChars="532" w:hanging="1277"/>
        <w:rPr>
          <w:color w:val="000000"/>
        </w:rPr>
      </w:pPr>
      <w:r>
        <w:rPr>
          <w:color w:val="000000"/>
        </w:rPr>
        <w:t>Contestaţia privind durata procesului penal;</w:t>
      </w:r>
    </w:p>
    <w:p w14:paraId="53CB5111" w14:textId="77777777" w:rsidR="000C2DB8" w:rsidRDefault="00737570" w:rsidP="00794F36">
      <w:pPr>
        <w:numPr>
          <w:ilvl w:val="1"/>
          <w:numId w:val="7"/>
        </w:numPr>
        <w:tabs>
          <w:tab w:val="left" w:pos="851"/>
        </w:tabs>
        <w:ind w:left="1275" w:hangingChars="532" w:hanging="1277"/>
        <w:rPr>
          <w:color w:val="000000"/>
        </w:rPr>
      </w:pPr>
      <w:r>
        <w:rPr>
          <w:color w:val="000000"/>
        </w:rPr>
        <w:t>Procedura privind tragerea la răspundere penală a persoanei juridice;</w:t>
      </w:r>
    </w:p>
    <w:p w14:paraId="39F1CF0B" w14:textId="77777777" w:rsidR="000C2DB8" w:rsidRDefault="00737570" w:rsidP="00794F36">
      <w:pPr>
        <w:numPr>
          <w:ilvl w:val="1"/>
          <w:numId w:val="7"/>
        </w:numPr>
        <w:tabs>
          <w:tab w:val="left" w:pos="851"/>
        </w:tabs>
        <w:ind w:left="1275" w:hangingChars="532" w:hanging="1277"/>
        <w:rPr>
          <w:color w:val="000000"/>
        </w:rPr>
      </w:pPr>
      <w:r>
        <w:rPr>
          <w:color w:val="000000"/>
        </w:rPr>
        <w:t>Procedura în cauzele cu infractori minori;</w:t>
      </w:r>
    </w:p>
    <w:p w14:paraId="0CA0B8FC" w14:textId="77777777" w:rsidR="000C2DB8" w:rsidRDefault="00737570" w:rsidP="00794F36">
      <w:pPr>
        <w:numPr>
          <w:ilvl w:val="1"/>
          <w:numId w:val="7"/>
        </w:numPr>
        <w:tabs>
          <w:tab w:val="left" w:pos="851"/>
        </w:tabs>
        <w:ind w:left="1275" w:hangingChars="532" w:hanging="1277"/>
        <w:rPr>
          <w:color w:val="000000"/>
        </w:rPr>
      </w:pPr>
      <w:r>
        <w:rPr>
          <w:color w:val="000000"/>
        </w:rPr>
        <w:t>Procedura dării în urmărire;</w:t>
      </w:r>
    </w:p>
    <w:p w14:paraId="0CE542D0" w14:textId="77777777" w:rsidR="000C2DB8" w:rsidRDefault="00737570" w:rsidP="00794F36">
      <w:pPr>
        <w:numPr>
          <w:ilvl w:val="1"/>
          <w:numId w:val="7"/>
        </w:numPr>
        <w:tabs>
          <w:tab w:val="left" w:pos="851"/>
        </w:tabs>
        <w:ind w:left="1275" w:hangingChars="532" w:hanging="1277"/>
        <w:rPr>
          <w:color w:val="000000"/>
        </w:rPr>
      </w:pPr>
      <w:r>
        <w:rPr>
          <w:color w:val="000000"/>
        </w:rPr>
        <w:t>Procedura reabilitării;</w:t>
      </w:r>
    </w:p>
    <w:p w14:paraId="0CBF65AB" w14:textId="651641FE" w:rsidR="000C2DB8" w:rsidRDefault="00E96AAA" w:rsidP="00E96AAA">
      <w:pPr>
        <w:tabs>
          <w:tab w:val="left" w:pos="851"/>
        </w:tabs>
        <w:ind w:leftChars="0" w:left="0" w:firstLineChars="0" w:firstLine="0"/>
        <w:rPr>
          <w:color w:val="000000"/>
        </w:rPr>
      </w:pPr>
      <w:r>
        <w:rPr>
          <w:color w:val="000000"/>
        </w:rPr>
        <w:t>4.7.</w:t>
      </w:r>
      <w:r>
        <w:rPr>
          <w:color w:val="000000"/>
        </w:rPr>
        <w:tab/>
      </w:r>
      <w:r w:rsidR="00737570">
        <w:rPr>
          <w:color w:val="000000"/>
        </w:rPr>
        <w:t>Procedura de confiscare sau de desfiinţare a unui înscris în cazul clasării;</w:t>
      </w:r>
    </w:p>
    <w:p w14:paraId="25AC1B74" w14:textId="43E700DD" w:rsidR="000C2DB8" w:rsidRDefault="00E96AAA" w:rsidP="00E96AAA">
      <w:pPr>
        <w:tabs>
          <w:tab w:val="left" w:pos="851"/>
        </w:tabs>
        <w:ind w:leftChars="0" w:left="851" w:firstLineChars="0" w:hanging="851"/>
        <w:rPr>
          <w:color w:val="000000"/>
        </w:rPr>
      </w:pPr>
      <w:r>
        <w:rPr>
          <w:color w:val="000000"/>
        </w:rPr>
        <w:t xml:space="preserve">4.8. </w:t>
      </w:r>
      <w:r>
        <w:rPr>
          <w:color w:val="000000"/>
        </w:rPr>
        <w:tab/>
      </w:r>
      <w:r w:rsidR="00737570">
        <w:rPr>
          <w:color w:val="000000"/>
        </w:rPr>
        <w:t xml:space="preserve">Procedura privind cooperarea judiciară internațională și punerea în aplicare a tratatelor internaționale în materie penală; </w:t>
      </w:r>
    </w:p>
    <w:p w14:paraId="56A5EBCF" w14:textId="77777777" w:rsidR="000C2DB8" w:rsidRDefault="00737570" w:rsidP="00794F36">
      <w:pPr>
        <w:tabs>
          <w:tab w:val="left" w:pos="851"/>
        </w:tabs>
        <w:ind w:left="0" w:hanging="2"/>
        <w:rPr>
          <w:color w:val="000000"/>
        </w:rPr>
      </w:pPr>
      <w:r>
        <w:rPr>
          <w:b/>
          <w:color w:val="000000"/>
        </w:rPr>
        <w:t xml:space="preserve">5.   </w:t>
      </w:r>
      <w:r>
        <w:rPr>
          <w:b/>
          <w:color w:val="000000"/>
        </w:rPr>
        <w:tab/>
        <w:t>Executarea hotărârilor penale</w:t>
      </w:r>
    </w:p>
    <w:p w14:paraId="365446A8" w14:textId="27A3AABF" w:rsidR="000C2DB8" w:rsidRDefault="00737570" w:rsidP="00794F36">
      <w:pPr>
        <w:tabs>
          <w:tab w:val="left" w:pos="851"/>
          <w:tab w:val="left" w:pos="1418"/>
        </w:tabs>
        <w:ind w:left="0" w:hanging="2"/>
        <w:rPr>
          <w:color w:val="000000"/>
        </w:rPr>
      </w:pPr>
      <w:r>
        <w:rPr>
          <w:color w:val="000000"/>
        </w:rPr>
        <w:t xml:space="preserve">5.1. </w:t>
      </w:r>
      <w:r w:rsidR="00897199">
        <w:rPr>
          <w:color w:val="000000"/>
        </w:rPr>
        <w:tab/>
      </w:r>
      <w:r>
        <w:rPr>
          <w:color w:val="000000"/>
        </w:rPr>
        <w:t>Dispoziţii generale;</w:t>
      </w:r>
    </w:p>
    <w:p w14:paraId="5A27686E" w14:textId="2F6A4DC1" w:rsidR="000C2DB8" w:rsidRDefault="00737570" w:rsidP="00794F36">
      <w:pPr>
        <w:tabs>
          <w:tab w:val="left" w:pos="851"/>
        </w:tabs>
        <w:ind w:left="0" w:hanging="2"/>
        <w:rPr>
          <w:color w:val="000000"/>
        </w:rPr>
      </w:pPr>
      <w:r>
        <w:rPr>
          <w:color w:val="000000"/>
        </w:rPr>
        <w:t xml:space="preserve">5.2. </w:t>
      </w:r>
      <w:r w:rsidR="00897199">
        <w:rPr>
          <w:color w:val="000000"/>
        </w:rPr>
        <w:tab/>
      </w:r>
      <w:r>
        <w:rPr>
          <w:color w:val="000000"/>
        </w:rPr>
        <w:t>Punerea în executare a hotărârilor;</w:t>
      </w:r>
    </w:p>
    <w:p w14:paraId="34DE3627" w14:textId="32EF665A" w:rsidR="000C2DB8" w:rsidRDefault="00737570" w:rsidP="00794F36">
      <w:pPr>
        <w:tabs>
          <w:tab w:val="left" w:pos="851"/>
        </w:tabs>
        <w:ind w:left="0" w:hanging="2"/>
        <w:rPr>
          <w:color w:val="000000"/>
        </w:rPr>
      </w:pPr>
      <w:r>
        <w:rPr>
          <w:color w:val="000000"/>
        </w:rPr>
        <w:t xml:space="preserve">5.3. </w:t>
      </w:r>
      <w:r w:rsidR="00897199">
        <w:rPr>
          <w:color w:val="000000"/>
        </w:rPr>
        <w:tab/>
      </w:r>
      <w:r>
        <w:rPr>
          <w:color w:val="000000"/>
        </w:rPr>
        <w:t>Alte dispoziţii privind executarea;</w:t>
      </w:r>
    </w:p>
    <w:p w14:paraId="4BD0491D" w14:textId="25365D45" w:rsidR="000C2DB8" w:rsidRDefault="00737570" w:rsidP="00794F36">
      <w:pPr>
        <w:tabs>
          <w:tab w:val="left" w:pos="851"/>
        </w:tabs>
        <w:ind w:left="0" w:hanging="2"/>
        <w:rPr>
          <w:color w:val="000000"/>
        </w:rPr>
      </w:pPr>
      <w:r>
        <w:rPr>
          <w:color w:val="000000"/>
        </w:rPr>
        <w:t xml:space="preserve">5.4. </w:t>
      </w:r>
      <w:r w:rsidR="00897199">
        <w:rPr>
          <w:color w:val="000000"/>
        </w:rPr>
        <w:tab/>
      </w:r>
      <w:r>
        <w:rPr>
          <w:color w:val="000000"/>
        </w:rPr>
        <w:t>Dispoziţii comune.</w:t>
      </w:r>
    </w:p>
    <w:p w14:paraId="1091BA4D" w14:textId="77777777" w:rsidR="000C2DB8" w:rsidRDefault="000C2DB8">
      <w:pPr>
        <w:ind w:left="0" w:hanging="2"/>
        <w:rPr>
          <w:color w:val="000000"/>
          <w:sz w:val="16"/>
          <w:szCs w:val="16"/>
        </w:rPr>
      </w:pPr>
    </w:p>
    <w:p w14:paraId="41A4CA81" w14:textId="77777777" w:rsidR="000C2DB8" w:rsidRDefault="00737570" w:rsidP="00794F36">
      <w:pPr>
        <w:tabs>
          <w:tab w:val="left" w:pos="851"/>
        </w:tabs>
        <w:ind w:left="0" w:hanging="2"/>
        <w:rPr>
          <w:color w:val="000000"/>
        </w:rPr>
      </w:pPr>
      <w:r>
        <w:rPr>
          <w:b/>
          <w:color w:val="000000"/>
        </w:rPr>
        <w:t xml:space="preserve">III. </w:t>
      </w:r>
      <w:r>
        <w:rPr>
          <w:b/>
          <w:color w:val="000000"/>
        </w:rPr>
        <w:tab/>
      </w:r>
      <w:r>
        <w:rPr>
          <w:b/>
          <w:smallCaps/>
          <w:color w:val="000000"/>
        </w:rPr>
        <w:t>COOPERARE JUDICIARĂ ÎN MATERIE PENALĂ:</w:t>
      </w:r>
    </w:p>
    <w:p w14:paraId="69F988FC" w14:textId="3289BFD6" w:rsidR="000C2DB8" w:rsidRDefault="00897199" w:rsidP="00794F36">
      <w:pPr>
        <w:numPr>
          <w:ilvl w:val="0"/>
          <w:numId w:val="1"/>
        </w:numPr>
        <w:tabs>
          <w:tab w:val="left" w:pos="851"/>
        </w:tabs>
        <w:ind w:leftChars="59" w:left="142" w:firstLineChars="0" w:firstLine="0"/>
        <w:rPr>
          <w:color w:val="000000"/>
        </w:rPr>
      </w:pPr>
      <w:r>
        <w:rPr>
          <w:color w:val="000000"/>
        </w:rPr>
        <w:t xml:space="preserve">  </w:t>
      </w:r>
      <w:r>
        <w:rPr>
          <w:color w:val="000000"/>
        </w:rPr>
        <w:tab/>
      </w:r>
      <w:r w:rsidR="00737570">
        <w:rPr>
          <w:color w:val="000000"/>
        </w:rPr>
        <w:t>Procedura extrădării active şi pasive;</w:t>
      </w:r>
    </w:p>
    <w:p w14:paraId="25090863" w14:textId="07667175" w:rsidR="000C2DB8" w:rsidRDefault="00897199" w:rsidP="00794F36">
      <w:pPr>
        <w:numPr>
          <w:ilvl w:val="0"/>
          <w:numId w:val="1"/>
        </w:numPr>
        <w:tabs>
          <w:tab w:val="left" w:pos="851"/>
        </w:tabs>
        <w:ind w:leftChars="59" w:left="142" w:firstLineChars="0" w:firstLine="0"/>
        <w:rPr>
          <w:color w:val="000000"/>
        </w:rPr>
      </w:pPr>
      <w:r>
        <w:rPr>
          <w:color w:val="000000"/>
        </w:rPr>
        <w:t xml:space="preserve"> </w:t>
      </w:r>
      <w:r>
        <w:rPr>
          <w:color w:val="000000"/>
        </w:rPr>
        <w:tab/>
      </w:r>
      <w:r w:rsidR="00737570">
        <w:rPr>
          <w:color w:val="000000"/>
        </w:rPr>
        <w:t xml:space="preserve">Mandatul european de arestare; </w:t>
      </w:r>
    </w:p>
    <w:p w14:paraId="66937376" w14:textId="34103CBC" w:rsidR="000C2DB8" w:rsidRDefault="00897199" w:rsidP="00794F36">
      <w:pPr>
        <w:numPr>
          <w:ilvl w:val="0"/>
          <w:numId w:val="1"/>
        </w:numPr>
        <w:tabs>
          <w:tab w:val="left" w:pos="851"/>
        </w:tabs>
        <w:ind w:leftChars="59" w:left="142" w:firstLineChars="0" w:firstLine="0"/>
        <w:rPr>
          <w:color w:val="000000"/>
        </w:rPr>
      </w:pPr>
      <w:r>
        <w:rPr>
          <w:color w:val="000000"/>
        </w:rPr>
        <w:t xml:space="preserve"> </w:t>
      </w:r>
      <w:r>
        <w:rPr>
          <w:color w:val="000000"/>
        </w:rPr>
        <w:tab/>
      </w:r>
      <w:r w:rsidR="00737570">
        <w:rPr>
          <w:color w:val="000000"/>
        </w:rPr>
        <w:t>Transferul de proceduri în materie penală;</w:t>
      </w:r>
    </w:p>
    <w:p w14:paraId="41C16A3B" w14:textId="6DF6B6DC" w:rsidR="000C2DB8" w:rsidRDefault="00737570" w:rsidP="00794F36">
      <w:pPr>
        <w:numPr>
          <w:ilvl w:val="0"/>
          <w:numId w:val="1"/>
        </w:numPr>
        <w:tabs>
          <w:tab w:val="left" w:pos="851"/>
        </w:tabs>
        <w:ind w:leftChars="59" w:left="142" w:firstLineChars="0" w:firstLine="0"/>
        <w:rPr>
          <w:color w:val="000000"/>
        </w:rPr>
      </w:pPr>
      <w:r>
        <w:rPr>
          <w:color w:val="000000"/>
        </w:rPr>
        <w:t xml:space="preserve"> </w:t>
      </w:r>
      <w:r w:rsidR="00897199">
        <w:rPr>
          <w:color w:val="000000"/>
        </w:rPr>
        <w:tab/>
      </w:r>
      <w:r>
        <w:rPr>
          <w:color w:val="000000"/>
        </w:rPr>
        <w:t>Recunoaşterea şi executarea hotărârilor penale şi a actelor judiciare;</w:t>
      </w:r>
    </w:p>
    <w:p w14:paraId="341536A5" w14:textId="12E9B87A" w:rsidR="000C2DB8" w:rsidRDefault="00897199" w:rsidP="00794F36">
      <w:pPr>
        <w:numPr>
          <w:ilvl w:val="0"/>
          <w:numId w:val="1"/>
        </w:numPr>
        <w:tabs>
          <w:tab w:val="left" w:pos="851"/>
        </w:tabs>
        <w:ind w:leftChars="59" w:left="142" w:firstLineChars="0" w:firstLine="0"/>
        <w:rPr>
          <w:color w:val="000000"/>
        </w:rPr>
      </w:pPr>
      <w:r>
        <w:rPr>
          <w:color w:val="000000"/>
        </w:rPr>
        <w:t xml:space="preserve"> </w:t>
      </w:r>
      <w:r>
        <w:rPr>
          <w:color w:val="000000"/>
        </w:rPr>
        <w:tab/>
      </w:r>
      <w:r w:rsidR="00737570">
        <w:rPr>
          <w:color w:val="000000"/>
        </w:rPr>
        <w:t>Transferarea persoanelor condamnate;</w:t>
      </w:r>
    </w:p>
    <w:p w14:paraId="2CDE3049" w14:textId="27FA690E" w:rsidR="000C2DB8" w:rsidRDefault="00897199" w:rsidP="00794F36">
      <w:pPr>
        <w:numPr>
          <w:ilvl w:val="0"/>
          <w:numId w:val="1"/>
        </w:numPr>
        <w:tabs>
          <w:tab w:val="left" w:pos="851"/>
        </w:tabs>
        <w:ind w:leftChars="59" w:left="142" w:firstLineChars="0" w:firstLine="0"/>
        <w:rPr>
          <w:color w:val="000000"/>
        </w:rPr>
      </w:pPr>
      <w:r>
        <w:rPr>
          <w:color w:val="000000"/>
        </w:rPr>
        <w:t xml:space="preserve"> </w:t>
      </w:r>
      <w:r>
        <w:rPr>
          <w:color w:val="000000"/>
        </w:rPr>
        <w:tab/>
      </w:r>
      <w:r w:rsidR="00737570">
        <w:rPr>
          <w:color w:val="000000"/>
        </w:rPr>
        <w:t>Măsuri de indisponibilizare a produselor infracţiunilor.</w:t>
      </w:r>
    </w:p>
    <w:p w14:paraId="62EF19EA" w14:textId="77777777" w:rsidR="000C2DB8" w:rsidRDefault="000C2DB8">
      <w:pPr>
        <w:ind w:left="0" w:hanging="2"/>
        <w:rPr>
          <w:color w:val="000000"/>
          <w:sz w:val="16"/>
          <w:szCs w:val="16"/>
        </w:rPr>
      </w:pPr>
    </w:p>
    <w:p w14:paraId="09C20518" w14:textId="2EE2BF13" w:rsidR="000C2DB8" w:rsidRDefault="00737570" w:rsidP="00794F36">
      <w:pPr>
        <w:tabs>
          <w:tab w:val="left" w:pos="851"/>
        </w:tabs>
        <w:ind w:left="0" w:hanging="2"/>
        <w:rPr>
          <w:color w:val="000000"/>
        </w:rPr>
      </w:pPr>
      <w:r>
        <w:rPr>
          <w:b/>
          <w:color w:val="000000"/>
        </w:rPr>
        <w:t xml:space="preserve">IV. </w:t>
      </w:r>
      <w:r w:rsidR="00794F36">
        <w:rPr>
          <w:b/>
          <w:color w:val="000000"/>
        </w:rPr>
        <w:tab/>
      </w:r>
      <w:r>
        <w:rPr>
          <w:b/>
          <w:color w:val="000000"/>
        </w:rPr>
        <w:t>Dispozițiile procesual-penale din Legi speciale, cu orice alte modificări şi completări până la data publicării anunţului de concurs:</w:t>
      </w:r>
    </w:p>
    <w:p w14:paraId="734A3073" w14:textId="77777777" w:rsidR="000C2DB8" w:rsidRDefault="00737570" w:rsidP="00794F36">
      <w:pPr>
        <w:numPr>
          <w:ilvl w:val="0"/>
          <w:numId w:val="4"/>
        </w:numPr>
        <w:tabs>
          <w:tab w:val="left" w:pos="851"/>
        </w:tabs>
        <w:ind w:leftChars="0" w:left="851" w:firstLineChars="0" w:hanging="853"/>
      </w:pPr>
      <w:r>
        <w:t>Legea nr. 129/2019 pentru prevenirea și combaterea spălării banilor și finanțării terorismului, precum și pentru modificarea și completarea unor acte normative;</w:t>
      </w:r>
    </w:p>
    <w:p w14:paraId="0031979A" w14:textId="77777777" w:rsidR="000C2DB8" w:rsidRDefault="00737570" w:rsidP="00794F36">
      <w:pPr>
        <w:numPr>
          <w:ilvl w:val="0"/>
          <w:numId w:val="4"/>
        </w:numPr>
        <w:tabs>
          <w:tab w:val="left" w:pos="851"/>
        </w:tabs>
        <w:ind w:leftChars="0" w:left="2" w:hanging="2"/>
        <w:rPr>
          <w:color w:val="000000"/>
        </w:rPr>
      </w:pPr>
      <w:r>
        <w:rPr>
          <w:color w:val="000000"/>
        </w:rPr>
        <w:t>Legea nr.678/2001 privind prevenirea şi combaterea traficului de persoane;</w:t>
      </w:r>
    </w:p>
    <w:p w14:paraId="0991B11C" w14:textId="77777777" w:rsidR="000C2DB8" w:rsidRDefault="00737570" w:rsidP="00794F36">
      <w:pPr>
        <w:numPr>
          <w:ilvl w:val="0"/>
          <w:numId w:val="4"/>
        </w:numPr>
        <w:tabs>
          <w:tab w:val="left" w:pos="851"/>
        </w:tabs>
        <w:ind w:leftChars="0" w:left="2" w:hanging="2"/>
        <w:rPr>
          <w:color w:val="000000"/>
        </w:rPr>
      </w:pPr>
      <w:r>
        <w:rPr>
          <w:color w:val="000000"/>
        </w:rPr>
        <w:t>Legea nr.78/2000 pentru prevenirea, descoperirea şi sancţionarea faptelor de corupţie;</w:t>
      </w:r>
    </w:p>
    <w:p w14:paraId="35444190" w14:textId="77777777" w:rsidR="000C2DB8" w:rsidRDefault="00737570" w:rsidP="00794F36">
      <w:pPr>
        <w:numPr>
          <w:ilvl w:val="0"/>
          <w:numId w:val="4"/>
        </w:numPr>
        <w:tabs>
          <w:tab w:val="left" w:pos="851"/>
        </w:tabs>
        <w:ind w:leftChars="0" w:left="1274" w:hangingChars="531" w:hanging="1274"/>
        <w:rPr>
          <w:color w:val="000000"/>
        </w:rPr>
      </w:pPr>
      <w:r>
        <w:rPr>
          <w:color w:val="000000"/>
        </w:rPr>
        <w:t>Legea nr.143/2000 privind prevenirea şi combaterea traficului şi consumului ilicit de droguri;</w:t>
      </w:r>
    </w:p>
    <w:p w14:paraId="1693F09F" w14:textId="77777777" w:rsidR="000C2DB8" w:rsidRDefault="00737570" w:rsidP="00794F36">
      <w:pPr>
        <w:numPr>
          <w:ilvl w:val="0"/>
          <w:numId w:val="4"/>
        </w:numPr>
        <w:tabs>
          <w:tab w:val="left" w:pos="851"/>
        </w:tabs>
        <w:ind w:leftChars="0" w:left="2" w:hanging="2"/>
        <w:rPr>
          <w:color w:val="000000"/>
        </w:rPr>
      </w:pPr>
      <w:r>
        <w:rPr>
          <w:color w:val="000000"/>
        </w:rPr>
        <w:t>Legea nr.241/2005 pentru prevenirea şi combaterea evaziunii fiscale;</w:t>
      </w:r>
    </w:p>
    <w:p w14:paraId="4482BAA6" w14:textId="77777777" w:rsidR="000C2DB8" w:rsidRDefault="00737570" w:rsidP="00794F36">
      <w:pPr>
        <w:numPr>
          <w:ilvl w:val="0"/>
          <w:numId w:val="4"/>
        </w:numPr>
        <w:tabs>
          <w:tab w:val="left" w:pos="851"/>
        </w:tabs>
        <w:ind w:leftChars="0" w:left="2" w:hanging="2"/>
        <w:rPr>
          <w:color w:val="000000"/>
        </w:rPr>
      </w:pPr>
      <w:r>
        <w:rPr>
          <w:color w:val="000000"/>
        </w:rPr>
        <w:t>Legea nr.39/2003 privind prevenirea şi combaterea criminalităţii organizate;</w:t>
      </w:r>
    </w:p>
    <w:p w14:paraId="663F3AF2" w14:textId="77777777" w:rsidR="000C2DB8" w:rsidRDefault="00737570" w:rsidP="00794F36">
      <w:pPr>
        <w:numPr>
          <w:ilvl w:val="0"/>
          <w:numId w:val="4"/>
        </w:numPr>
        <w:tabs>
          <w:tab w:val="left" w:pos="851"/>
        </w:tabs>
        <w:ind w:leftChars="0" w:left="2" w:hanging="2"/>
        <w:rPr>
          <w:color w:val="000000"/>
        </w:rPr>
      </w:pPr>
      <w:r>
        <w:rPr>
          <w:color w:val="000000"/>
        </w:rPr>
        <w:lastRenderedPageBreak/>
        <w:t>Legea nr.161/2003 Cartea I, Titlul III – Prevenirea şi combaterea criminalităţii informatice;</w:t>
      </w:r>
    </w:p>
    <w:p w14:paraId="22C546C2" w14:textId="77777777" w:rsidR="000C2DB8" w:rsidRDefault="00737570" w:rsidP="00794F36">
      <w:pPr>
        <w:numPr>
          <w:ilvl w:val="0"/>
          <w:numId w:val="4"/>
        </w:numPr>
        <w:tabs>
          <w:tab w:val="left" w:pos="851"/>
        </w:tabs>
        <w:ind w:leftChars="0" w:left="2" w:hanging="2"/>
        <w:rPr>
          <w:color w:val="000000"/>
        </w:rPr>
      </w:pPr>
      <w:r>
        <w:rPr>
          <w:color w:val="000000"/>
        </w:rPr>
        <w:t>Legea nr.535/2004 privind prevenirea şi combaterea terorismului;</w:t>
      </w:r>
    </w:p>
    <w:p w14:paraId="05384916" w14:textId="77777777" w:rsidR="000C2DB8" w:rsidRDefault="00737570" w:rsidP="00794F36">
      <w:pPr>
        <w:numPr>
          <w:ilvl w:val="0"/>
          <w:numId w:val="4"/>
        </w:numPr>
        <w:tabs>
          <w:tab w:val="left" w:pos="851"/>
        </w:tabs>
        <w:ind w:leftChars="0" w:left="2" w:hanging="2"/>
        <w:rPr>
          <w:color w:val="000000"/>
        </w:rPr>
      </w:pPr>
      <w:r>
        <w:rPr>
          <w:color w:val="000000"/>
        </w:rPr>
        <w:t>Legea nr. 682/2002 privind protecţia martorilor;</w:t>
      </w:r>
    </w:p>
    <w:p w14:paraId="5B5884D7" w14:textId="77777777" w:rsidR="000C2DB8" w:rsidRDefault="00737570" w:rsidP="00794F36">
      <w:pPr>
        <w:numPr>
          <w:ilvl w:val="0"/>
          <w:numId w:val="4"/>
        </w:numPr>
        <w:tabs>
          <w:tab w:val="left" w:pos="851"/>
        </w:tabs>
        <w:ind w:leftChars="0" w:left="2" w:hanging="2"/>
        <w:rPr>
          <w:color w:val="000000"/>
        </w:rPr>
      </w:pPr>
      <w:r>
        <w:rPr>
          <w:color w:val="000000"/>
        </w:rPr>
        <w:t>Legea nr.365/2002 privind comerţul electronic.</w:t>
      </w:r>
    </w:p>
    <w:p w14:paraId="6DED209E" w14:textId="77777777" w:rsidR="000C2DB8" w:rsidRDefault="00737570">
      <w:pPr>
        <w:widowControl w:val="0"/>
        <w:spacing w:line="360" w:lineRule="auto"/>
        <w:ind w:left="0" w:hanging="2"/>
        <w:jc w:val="center"/>
      </w:pPr>
      <w:r>
        <w:br w:type="page"/>
      </w:r>
      <w:r>
        <w:rPr>
          <w:b/>
        </w:rPr>
        <w:lastRenderedPageBreak/>
        <w:t xml:space="preserve">JURISPRUDENŢA ÎNALTEI CURŢI DE CASAŢIE ŞI JUSTIŢIE </w:t>
      </w:r>
    </w:p>
    <w:p w14:paraId="3D09388C" w14:textId="77777777" w:rsidR="000C2DB8" w:rsidRDefault="000C2DB8">
      <w:pPr>
        <w:widowControl w:val="0"/>
        <w:spacing w:line="360" w:lineRule="auto"/>
        <w:ind w:left="0" w:hanging="2"/>
        <w:jc w:val="center"/>
      </w:pPr>
    </w:p>
    <w:p w14:paraId="25CB231C" w14:textId="77777777" w:rsidR="000C2DB8" w:rsidRDefault="000C2DB8">
      <w:pPr>
        <w:tabs>
          <w:tab w:val="left" w:pos="426"/>
          <w:tab w:val="left" w:pos="720"/>
          <w:tab w:val="left" w:pos="1728"/>
          <w:tab w:val="left" w:pos="3456"/>
          <w:tab w:val="left" w:pos="5184"/>
        </w:tabs>
        <w:ind w:left="0" w:hanging="2"/>
        <w:jc w:val="both"/>
      </w:pPr>
    </w:p>
    <w:p w14:paraId="7D0EB140" w14:textId="77777777" w:rsidR="000C2DB8" w:rsidRDefault="00737570">
      <w:pPr>
        <w:tabs>
          <w:tab w:val="left" w:pos="0"/>
          <w:tab w:val="left" w:pos="720"/>
          <w:tab w:val="left" w:pos="1728"/>
          <w:tab w:val="left" w:pos="3456"/>
          <w:tab w:val="left" w:pos="5184"/>
        </w:tabs>
        <w:ind w:left="0" w:hanging="2"/>
        <w:rPr>
          <w:color w:val="000000"/>
        </w:rPr>
      </w:pPr>
      <w:r>
        <w:rPr>
          <w:b/>
          <w:color w:val="000000"/>
        </w:rPr>
        <w:t>Decizii ale ÎCCJ - Secția penală</w:t>
      </w:r>
    </w:p>
    <w:p w14:paraId="37B2DA6A" w14:textId="77777777" w:rsidR="000C2DB8" w:rsidRDefault="000C2DB8">
      <w:pPr>
        <w:tabs>
          <w:tab w:val="left" w:pos="0"/>
          <w:tab w:val="left" w:pos="720"/>
          <w:tab w:val="left" w:pos="1728"/>
          <w:tab w:val="left" w:pos="3456"/>
          <w:tab w:val="left" w:pos="5184"/>
        </w:tabs>
        <w:ind w:left="0" w:hanging="2"/>
        <w:rPr>
          <w:color w:val="000000"/>
        </w:rPr>
      </w:pPr>
    </w:p>
    <w:p w14:paraId="6371D937" w14:textId="77777777" w:rsidR="000C2DB8" w:rsidRDefault="00737570">
      <w:pPr>
        <w:numPr>
          <w:ilvl w:val="3"/>
          <w:numId w:val="3"/>
        </w:numPr>
        <w:tabs>
          <w:tab w:val="left" w:pos="0"/>
          <w:tab w:val="left" w:pos="720"/>
          <w:tab w:val="left" w:pos="1728"/>
          <w:tab w:val="left" w:pos="3456"/>
          <w:tab w:val="left" w:pos="5184"/>
        </w:tabs>
        <w:ind w:left="0" w:hanging="2"/>
      </w:pPr>
      <w:r>
        <w:t>Încheierea Î.C.C.J., Secţia penală, judecător de drepturi şi libertăţi</w:t>
      </w:r>
      <w:proofErr w:type="gramStart"/>
      <w:r>
        <w:t>,  nr</w:t>
      </w:r>
      <w:proofErr w:type="gramEnd"/>
      <w:r>
        <w:t xml:space="preserve">. 316 din 16 septembrie 2020, disponibilă pe pagina de internet a ÎCCJ, Decizii rezumate, la  </w:t>
      </w:r>
      <w:hyperlink r:id="rId8">
        <w:r>
          <w:rPr>
            <w:u w:val="single"/>
          </w:rPr>
          <w:t>https://www.scj.ro/1093/Detalii-jurisprudenta?customQuery%5B0%5D.Key=id&amp;customQuery%5B0%5D.Value=171889</w:t>
        </w:r>
      </w:hyperlink>
      <w:r>
        <w:t>;</w:t>
      </w:r>
    </w:p>
    <w:p w14:paraId="21A7027A" w14:textId="77777777" w:rsidR="000C2DB8" w:rsidRDefault="00737570">
      <w:pPr>
        <w:numPr>
          <w:ilvl w:val="3"/>
          <w:numId w:val="3"/>
        </w:numPr>
        <w:tabs>
          <w:tab w:val="left" w:pos="0"/>
          <w:tab w:val="left" w:pos="720"/>
          <w:tab w:val="left" w:pos="1728"/>
          <w:tab w:val="left" w:pos="3456"/>
          <w:tab w:val="left" w:pos="5184"/>
        </w:tabs>
        <w:ind w:left="0" w:hanging="2"/>
      </w:pPr>
      <w:r>
        <w:t>Încheierea Î.C.C.J., Secţia penală, completul de 2 judecători de cameră preliminară</w:t>
      </w:r>
      <w:proofErr w:type="gramStart"/>
      <w:r>
        <w:t>,  nr</w:t>
      </w:r>
      <w:proofErr w:type="gramEnd"/>
      <w:r>
        <w:t xml:space="preserve">. 31/C din 4 decembrie 2020, disponibilă pe pagina de internet a ÎCCJ, Decizii rezumate, la  </w:t>
      </w:r>
      <w:hyperlink r:id="rId9">
        <w:r>
          <w:rPr>
            <w:u w:val="single"/>
          </w:rPr>
          <w:t>https://www.scj.ro/1093/Detalii-jurisprudenta?customQuery%5B0%5D.Key=id&amp;customQuery%5B0%5D.Value=171949</w:t>
        </w:r>
      </w:hyperlink>
      <w:r>
        <w:t>;</w:t>
      </w:r>
    </w:p>
    <w:p w14:paraId="1F16C097" w14:textId="77777777" w:rsidR="000C2DB8" w:rsidRDefault="00737570">
      <w:pPr>
        <w:numPr>
          <w:ilvl w:val="3"/>
          <w:numId w:val="3"/>
        </w:numPr>
        <w:tabs>
          <w:tab w:val="left" w:pos="0"/>
          <w:tab w:val="left" w:pos="720"/>
          <w:tab w:val="left" w:pos="1728"/>
          <w:tab w:val="left" w:pos="3456"/>
          <w:tab w:val="left" w:pos="5184"/>
        </w:tabs>
        <w:ind w:left="0" w:hanging="2"/>
      </w:pPr>
      <w:r>
        <w:t>Decizia Î.C.C.J., Secţia penală</w:t>
      </w:r>
      <w:proofErr w:type="gramStart"/>
      <w:r>
        <w:t>,  nr</w:t>
      </w:r>
      <w:proofErr w:type="gramEnd"/>
      <w:r>
        <w:t xml:space="preserve">. 854 din 18 decembrie 2020, disponibilă pe pagina de internet a ÎCCJ, Decizii rezumate, la  </w:t>
      </w:r>
      <w:r>
        <w:rPr>
          <w:u w:val="single"/>
        </w:rPr>
        <w:t>https://www.scj.ro/1093/Detalii-jurisprudenta?customQuery%5B0%5D.Key=id&amp;customQuery%5B0%5D.Value=171952;</w:t>
      </w:r>
    </w:p>
    <w:p w14:paraId="46E71228" w14:textId="77777777" w:rsidR="000C2DB8" w:rsidRDefault="00737570">
      <w:pPr>
        <w:numPr>
          <w:ilvl w:val="3"/>
          <w:numId w:val="3"/>
        </w:numPr>
        <w:tabs>
          <w:tab w:val="left" w:pos="0"/>
          <w:tab w:val="left" w:pos="720"/>
          <w:tab w:val="left" w:pos="1728"/>
          <w:tab w:val="left" w:pos="3456"/>
          <w:tab w:val="left" w:pos="5184"/>
        </w:tabs>
        <w:ind w:left="0" w:hanging="2"/>
      </w:pPr>
      <w:r>
        <w:t xml:space="preserve">Încheierea Î.C.C.J., Secţia penală, completul de 2 judecători de cameră preliminară, nr. 33 din 20 ianuarie 2021, disponibilă pe pagina de internet a ÎCCJ, Decizii rezumate, la  </w:t>
      </w:r>
      <w:hyperlink r:id="rId10">
        <w:r>
          <w:rPr>
            <w:u w:val="single"/>
          </w:rPr>
          <w:t>https://www.scj.ro/1093/Detalii-jurisprudenta?customQuery%5B0%5D.Key=id&amp;customQuery%5B0%5D.Value=171950</w:t>
        </w:r>
      </w:hyperlink>
      <w:r>
        <w:t>;</w:t>
      </w:r>
    </w:p>
    <w:p w14:paraId="29B0764E" w14:textId="77777777" w:rsidR="000C2DB8" w:rsidRDefault="00737570">
      <w:pPr>
        <w:numPr>
          <w:ilvl w:val="3"/>
          <w:numId w:val="3"/>
        </w:numPr>
        <w:tabs>
          <w:tab w:val="left" w:pos="0"/>
          <w:tab w:val="left" w:pos="720"/>
          <w:tab w:val="left" w:pos="1728"/>
          <w:tab w:val="left" w:pos="3456"/>
          <w:tab w:val="left" w:pos="5184"/>
        </w:tabs>
        <w:ind w:left="0" w:hanging="2"/>
      </w:pPr>
      <w:r>
        <w:t>Încheierea Î.C.C.J., Secţia penală, completul de 2 judecători de cameră preliminară</w:t>
      </w:r>
      <w:proofErr w:type="gramStart"/>
      <w:r>
        <w:t>,  nr</w:t>
      </w:r>
      <w:proofErr w:type="gramEnd"/>
      <w:r>
        <w:t xml:space="preserve">. 131 din 12 februarie 2021, disponibilă pe pagina de internet a ÎCCJ, Decizii rezumate, la  </w:t>
      </w:r>
      <w:hyperlink r:id="rId11">
        <w:r>
          <w:rPr>
            <w:u w:val="single"/>
          </w:rPr>
          <w:t>https://www.scj.ro/1093/Detalii-jurisprudenta?customQuery%5B0%5D.Key=id&amp;customQuery%5B0%5D.Value=172397</w:t>
        </w:r>
      </w:hyperlink>
      <w:r>
        <w:t>;</w:t>
      </w:r>
    </w:p>
    <w:p w14:paraId="71B745C8" w14:textId="77777777" w:rsidR="000C2DB8" w:rsidRDefault="00737570">
      <w:pPr>
        <w:numPr>
          <w:ilvl w:val="3"/>
          <w:numId w:val="3"/>
        </w:numPr>
        <w:tabs>
          <w:tab w:val="left" w:pos="0"/>
          <w:tab w:val="left" w:pos="720"/>
          <w:tab w:val="left" w:pos="1728"/>
          <w:tab w:val="left" w:pos="3456"/>
          <w:tab w:val="left" w:pos="5184"/>
        </w:tabs>
        <w:ind w:left="0" w:hanging="2"/>
      </w:pPr>
      <w:r>
        <w:t>Încheierea Î.C.C.J., Secţia penală, completul de 2 judecători de cameră preliminară</w:t>
      </w:r>
      <w:proofErr w:type="gramStart"/>
      <w:r>
        <w:t>,  nr</w:t>
      </w:r>
      <w:proofErr w:type="gramEnd"/>
      <w:r>
        <w:t xml:space="preserve">. 254 din 24 </w:t>
      </w:r>
      <w:r>
        <w:rPr>
          <w:color w:val="333333"/>
        </w:rPr>
        <w:t xml:space="preserve">martie 2021, disponibilă pe pagina de internet a ÎCCJ, Decizii rezumate, la  </w:t>
      </w:r>
      <w:hyperlink r:id="rId12">
        <w:r>
          <w:rPr>
            <w:color w:val="333333"/>
            <w:u w:val="single"/>
          </w:rPr>
          <w:t>https://www.scj.ro/1093/Detalii-jurisprudenta?customQuery%5B0%5D.Key=id&amp;customQuery%5B0%5D.Value=172402</w:t>
        </w:r>
      </w:hyperlink>
      <w:r>
        <w:t>;</w:t>
      </w:r>
    </w:p>
    <w:p w14:paraId="1EFCF362" w14:textId="77777777" w:rsidR="000C2DB8" w:rsidRPr="005A41CF" w:rsidRDefault="00737570">
      <w:pPr>
        <w:numPr>
          <w:ilvl w:val="3"/>
          <w:numId w:val="3"/>
        </w:numPr>
        <w:tabs>
          <w:tab w:val="left" w:pos="0"/>
          <w:tab w:val="left" w:pos="720"/>
          <w:tab w:val="left" w:pos="1728"/>
          <w:tab w:val="left" w:pos="3456"/>
          <w:tab w:val="left" w:pos="5184"/>
        </w:tabs>
        <w:ind w:left="0" w:hanging="2"/>
      </w:pPr>
      <w:r w:rsidRPr="005A41CF">
        <w:t>Încheierea Î.C.C.J., Secţia penală, completul de 2 judecători de cameră preliminară</w:t>
      </w:r>
      <w:proofErr w:type="gramStart"/>
      <w:r w:rsidRPr="005A41CF">
        <w:t>,  nr</w:t>
      </w:r>
      <w:proofErr w:type="gramEnd"/>
      <w:r w:rsidRPr="005A41CF">
        <w:t xml:space="preserve">. 508 din 20 mai 2021, disponibilă pe pagina de internet a ÎCCJ, Decizii rezumate, la </w:t>
      </w:r>
      <w:hyperlink r:id="rId13" w:anchor="highlight=">
        <w:r w:rsidRPr="005A41CF">
          <w:rPr>
            <w:u w:val="single"/>
          </w:rPr>
          <w:t>https://www.scj.ro/1093/Detalii-jurisprudenta?customQuery%5B0%5D.Key=id&amp;customQuery%5B0%5D.Value=187641#highlight=##</w:t>
        </w:r>
      </w:hyperlink>
      <w:r w:rsidRPr="005A41CF">
        <w:t>;</w:t>
      </w:r>
    </w:p>
    <w:p w14:paraId="6911B577" w14:textId="77777777" w:rsidR="000C2DB8" w:rsidRPr="005A41CF" w:rsidRDefault="00737570">
      <w:pPr>
        <w:numPr>
          <w:ilvl w:val="3"/>
          <w:numId w:val="3"/>
        </w:numPr>
        <w:tabs>
          <w:tab w:val="left" w:pos="0"/>
          <w:tab w:val="left" w:pos="720"/>
          <w:tab w:val="left" w:pos="1728"/>
          <w:tab w:val="left" w:pos="3456"/>
          <w:tab w:val="left" w:pos="5184"/>
        </w:tabs>
        <w:ind w:left="0" w:hanging="2"/>
      </w:pPr>
      <w:proofErr w:type="gramStart"/>
      <w:r w:rsidRPr="005A41CF">
        <w:t>Decizia  Î.C.C.J</w:t>
      </w:r>
      <w:proofErr w:type="gramEnd"/>
      <w:r w:rsidRPr="005A41CF">
        <w:t xml:space="preserve">., Secţia penală, nr. 556 din 2 iunie 2021, disponibilă pe pagina de internet a ÎCCJ, Decizii rezumate, la </w:t>
      </w:r>
      <w:hyperlink r:id="rId14" w:anchor="highlight=">
        <w:r w:rsidRPr="005A41CF">
          <w:rPr>
            <w:u w:val="single"/>
          </w:rPr>
          <w:t>https://www.scj.ro/1093/Detalii-jurisprudenta?customQuery%5B0%5D.Key=id&amp;customQuery%5B0%5D.Value=178536#highlight=##</w:t>
        </w:r>
      </w:hyperlink>
      <w:r w:rsidRPr="005A41CF">
        <w:t>;</w:t>
      </w:r>
    </w:p>
    <w:p w14:paraId="676B7F47" w14:textId="77777777" w:rsidR="000C2DB8" w:rsidRPr="005A41CF" w:rsidRDefault="00737570">
      <w:pPr>
        <w:numPr>
          <w:ilvl w:val="3"/>
          <w:numId w:val="3"/>
        </w:numPr>
        <w:tabs>
          <w:tab w:val="left" w:pos="0"/>
          <w:tab w:val="left" w:pos="720"/>
          <w:tab w:val="left" w:pos="1728"/>
          <w:tab w:val="left" w:pos="3456"/>
          <w:tab w:val="left" w:pos="5184"/>
        </w:tabs>
        <w:ind w:left="0" w:hanging="2"/>
      </w:pPr>
      <w:r w:rsidRPr="005A41CF">
        <w:t xml:space="preserve">Încheierea Î.C.C.J., Secţia penală, încheierea nr. 644 din 7 decembrie 2021, disponibilă pe pagina de internet a ÎCCJ, Decizii rezumate, la </w:t>
      </w:r>
      <w:hyperlink r:id="rId15" w:anchor="highlight=">
        <w:r w:rsidRPr="005A41CF">
          <w:rPr>
            <w:u w:val="single"/>
          </w:rPr>
          <w:t>https://www.scj.ro/1093/Detalii-jurisprudenta?customQuery%5B0%5D.Key=id&amp;customQuery%5B0%5D.Value=187029#highlight=##</w:t>
        </w:r>
      </w:hyperlink>
      <w:r w:rsidRPr="005A41CF">
        <w:t>;</w:t>
      </w:r>
    </w:p>
    <w:p w14:paraId="21FEB9F6" w14:textId="77777777" w:rsidR="000C2DB8" w:rsidRPr="005A41CF" w:rsidRDefault="00737570">
      <w:pPr>
        <w:numPr>
          <w:ilvl w:val="3"/>
          <w:numId w:val="3"/>
        </w:numPr>
        <w:tabs>
          <w:tab w:val="left" w:pos="0"/>
          <w:tab w:val="left" w:pos="720"/>
          <w:tab w:val="left" w:pos="1728"/>
          <w:tab w:val="left" w:pos="3456"/>
          <w:tab w:val="left" w:pos="5184"/>
        </w:tabs>
        <w:ind w:left="0" w:hanging="2"/>
      </w:pPr>
      <w:r w:rsidRPr="005A41CF">
        <w:t>Încheierea Î.C.C.J., Secţia penală, completul de 2 judecători de cameră preliminară, nr. 12 din 11 ianuarie 2022, disponibilă pe pagina de internet a ÎCCJ, Decizii rezumate, la https://www.scj.ro/1093/Detalii-jurisprudenta?customQuery%5B0%5D.Key=id&amp;customQuery%5B0%5D.Value=187028#highlight=##.</w:t>
      </w:r>
    </w:p>
    <w:p w14:paraId="4430CCD0" w14:textId="77777777" w:rsidR="000C2DB8" w:rsidRPr="00367618" w:rsidRDefault="000C2DB8">
      <w:pPr>
        <w:tabs>
          <w:tab w:val="left" w:pos="0"/>
          <w:tab w:val="left" w:pos="720"/>
          <w:tab w:val="left" w:pos="1728"/>
          <w:tab w:val="left" w:pos="3456"/>
          <w:tab w:val="left" w:pos="5184"/>
        </w:tabs>
        <w:ind w:left="0" w:hanging="2"/>
        <w:rPr>
          <w:color w:val="00B050"/>
        </w:rPr>
      </w:pPr>
    </w:p>
    <w:p w14:paraId="1F2E151E" w14:textId="77777777" w:rsidR="000C2DB8" w:rsidRDefault="000C2DB8">
      <w:pPr>
        <w:tabs>
          <w:tab w:val="left" w:pos="0"/>
          <w:tab w:val="left" w:pos="720"/>
          <w:tab w:val="left" w:pos="1728"/>
          <w:tab w:val="left" w:pos="3456"/>
          <w:tab w:val="left" w:pos="5184"/>
        </w:tabs>
        <w:ind w:left="0" w:hanging="2"/>
      </w:pPr>
    </w:p>
    <w:p w14:paraId="45ECD34D" w14:textId="3E383E24" w:rsidR="000C2DB8" w:rsidRDefault="00737570">
      <w:pPr>
        <w:tabs>
          <w:tab w:val="left" w:pos="0"/>
          <w:tab w:val="left" w:pos="720"/>
          <w:tab w:val="left" w:pos="1728"/>
          <w:tab w:val="left" w:pos="3456"/>
          <w:tab w:val="left" w:pos="5184"/>
        </w:tabs>
        <w:spacing w:line="360" w:lineRule="auto"/>
        <w:ind w:left="0" w:hanging="2"/>
        <w:rPr>
          <w:b/>
          <w:i/>
          <w:color w:val="000000"/>
        </w:rPr>
      </w:pPr>
      <w:r>
        <w:rPr>
          <w:b/>
          <w:i/>
          <w:color w:val="000000"/>
        </w:rPr>
        <w:t xml:space="preserve">   </w:t>
      </w:r>
    </w:p>
    <w:p w14:paraId="0EB4C991" w14:textId="48A57506" w:rsidR="00367618" w:rsidRDefault="00367618">
      <w:pPr>
        <w:tabs>
          <w:tab w:val="left" w:pos="0"/>
          <w:tab w:val="left" w:pos="720"/>
          <w:tab w:val="left" w:pos="1728"/>
          <w:tab w:val="left" w:pos="3456"/>
          <w:tab w:val="left" w:pos="5184"/>
        </w:tabs>
        <w:spacing w:line="360" w:lineRule="auto"/>
        <w:ind w:left="0" w:hanging="2"/>
        <w:rPr>
          <w:b/>
          <w:i/>
          <w:color w:val="000000"/>
        </w:rPr>
      </w:pPr>
    </w:p>
    <w:p w14:paraId="0E874D9C" w14:textId="77B918C2" w:rsidR="00367618" w:rsidRDefault="00367618">
      <w:pPr>
        <w:tabs>
          <w:tab w:val="left" w:pos="0"/>
          <w:tab w:val="left" w:pos="720"/>
          <w:tab w:val="left" w:pos="1728"/>
          <w:tab w:val="left" w:pos="3456"/>
          <w:tab w:val="left" w:pos="5184"/>
        </w:tabs>
        <w:spacing w:line="360" w:lineRule="auto"/>
        <w:ind w:left="0" w:hanging="2"/>
        <w:rPr>
          <w:b/>
          <w:i/>
          <w:color w:val="000000"/>
        </w:rPr>
      </w:pPr>
    </w:p>
    <w:p w14:paraId="12F7C86F" w14:textId="46D10AD6" w:rsidR="00367618" w:rsidRDefault="00367618">
      <w:pPr>
        <w:tabs>
          <w:tab w:val="left" w:pos="0"/>
          <w:tab w:val="left" w:pos="720"/>
          <w:tab w:val="left" w:pos="1728"/>
          <w:tab w:val="left" w:pos="3456"/>
          <w:tab w:val="left" w:pos="5184"/>
        </w:tabs>
        <w:spacing w:line="360" w:lineRule="auto"/>
        <w:ind w:left="0" w:hanging="2"/>
        <w:rPr>
          <w:b/>
          <w:i/>
          <w:color w:val="000000"/>
        </w:rPr>
      </w:pPr>
    </w:p>
    <w:p w14:paraId="5C999CA4" w14:textId="77777777" w:rsidR="00367618" w:rsidRDefault="00367618">
      <w:pPr>
        <w:tabs>
          <w:tab w:val="left" w:pos="0"/>
          <w:tab w:val="left" w:pos="720"/>
          <w:tab w:val="left" w:pos="1728"/>
          <w:tab w:val="left" w:pos="3456"/>
          <w:tab w:val="left" w:pos="5184"/>
        </w:tabs>
        <w:spacing w:line="360" w:lineRule="auto"/>
        <w:ind w:left="0" w:hanging="2"/>
        <w:rPr>
          <w:color w:val="000000"/>
        </w:rPr>
      </w:pPr>
    </w:p>
    <w:p w14:paraId="2972FBAE" w14:textId="77777777" w:rsidR="000C2DB8" w:rsidRDefault="000C2DB8">
      <w:pPr>
        <w:tabs>
          <w:tab w:val="left" w:pos="0"/>
          <w:tab w:val="left" w:pos="720"/>
          <w:tab w:val="left" w:pos="1728"/>
          <w:tab w:val="left" w:pos="3456"/>
          <w:tab w:val="left" w:pos="5184"/>
        </w:tabs>
        <w:spacing w:line="360" w:lineRule="auto"/>
        <w:ind w:left="0" w:hanging="2"/>
        <w:rPr>
          <w:color w:val="000000"/>
        </w:rPr>
      </w:pPr>
    </w:p>
    <w:p w14:paraId="3B2DF95C" w14:textId="77777777" w:rsidR="000C2DB8" w:rsidRDefault="00737570">
      <w:pPr>
        <w:ind w:left="0" w:hanging="2"/>
        <w:jc w:val="center"/>
        <w:rPr>
          <w:color w:val="000000"/>
        </w:rPr>
      </w:pPr>
      <w:r>
        <w:rPr>
          <w:b/>
          <w:color w:val="000000"/>
        </w:rPr>
        <w:lastRenderedPageBreak/>
        <w:t>Decizii ale ÎCCJ - RIL și HP:</w:t>
      </w:r>
    </w:p>
    <w:p w14:paraId="6DC40C45" w14:textId="77777777" w:rsidR="000C2DB8" w:rsidRDefault="000C2DB8">
      <w:pPr>
        <w:tabs>
          <w:tab w:val="left" w:pos="0"/>
          <w:tab w:val="left" w:pos="720"/>
          <w:tab w:val="left" w:pos="1728"/>
          <w:tab w:val="left" w:pos="3456"/>
          <w:tab w:val="left" w:pos="5184"/>
        </w:tabs>
        <w:ind w:left="0" w:hanging="2"/>
        <w:rPr>
          <w:color w:val="000000"/>
        </w:rPr>
      </w:pPr>
    </w:p>
    <w:p w14:paraId="1517A8B5" w14:textId="77777777" w:rsidR="000C2DB8" w:rsidRDefault="000C2DB8">
      <w:pPr>
        <w:tabs>
          <w:tab w:val="left" w:pos="0"/>
          <w:tab w:val="left" w:pos="720"/>
          <w:tab w:val="left" w:pos="1728"/>
          <w:tab w:val="left" w:pos="3456"/>
          <w:tab w:val="left" w:pos="5184"/>
        </w:tabs>
        <w:ind w:left="0" w:hanging="2"/>
      </w:pPr>
    </w:p>
    <w:p w14:paraId="47AFE21F" w14:textId="77777777" w:rsidR="000C2DB8" w:rsidRDefault="00737570">
      <w:pPr>
        <w:numPr>
          <w:ilvl w:val="0"/>
          <w:numId w:val="2"/>
        </w:numPr>
        <w:tabs>
          <w:tab w:val="left" w:pos="0"/>
          <w:tab w:val="left" w:pos="720"/>
          <w:tab w:val="left" w:pos="1728"/>
          <w:tab w:val="left" w:pos="3456"/>
          <w:tab w:val="left" w:pos="5184"/>
        </w:tabs>
        <w:ind w:left="0" w:hanging="2"/>
        <w:rPr>
          <w:color w:val="000000"/>
        </w:rPr>
      </w:pPr>
      <w:r>
        <w:rPr>
          <w:color w:val="000000"/>
        </w:rPr>
        <w:t>Decizia nr. 9/19.03.2018, Completul pentru soluționarea recursurilor în interesul legii, privind posibilitatea cenzurării procedurii de cameră preliminară în apel şi limitele acestei cenzuri, publicată în Monitorul Oficial nr. 429 din 21.05.2018;</w:t>
      </w:r>
    </w:p>
    <w:p w14:paraId="4182AC35" w14:textId="77777777" w:rsidR="000C2DB8" w:rsidRDefault="00737570">
      <w:pPr>
        <w:numPr>
          <w:ilvl w:val="0"/>
          <w:numId w:val="2"/>
        </w:numPr>
        <w:tabs>
          <w:tab w:val="left" w:pos="0"/>
          <w:tab w:val="left" w:pos="720"/>
          <w:tab w:val="left" w:pos="1728"/>
          <w:tab w:val="left" w:pos="3456"/>
          <w:tab w:val="left" w:pos="5184"/>
        </w:tabs>
        <w:ind w:left="0" w:hanging="2"/>
        <w:rPr>
          <w:color w:val="000000"/>
        </w:rPr>
      </w:pPr>
      <w:r>
        <w:rPr>
          <w:color w:val="000000"/>
        </w:rPr>
        <w:t>Decizia nr. 14/04.06.2018, Completul pentru soluționarea recursurilor în interesul legii privind dispoziţiile art. 344 alin. (2) din Codul de procedură penală, publicată în Monitorul Oficial nr. 765 din 05.09.2018;</w:t>
      </w:r>
    </w:p>
    <w:p w14:paraId="4D154B23" w14:textId="77777777" w:rsidR="000C2DB8" w:rsidRDefault="00737570">
      <w:pPr>
        <w:numPr>
          <w:ilvl w:val="0"/>
          <w:numId w:val="2"/>
        </w:numPr>
        <w:tabs>
          <w:tab w:val="left" w:pos="0"/>
          <w:tab w:val="left" w:pos="720"/>
          <w:tab w:val="left" w:pos="1728"/>
          <w:tab w:val="left" w:pos="3456"/>
          <w:tab w:val="left" w:pos="5184"/>
        </w:tabs>
        <w:ind w:left="0" w:hanging="2"/>
        <w:rPr>
          <w:color w:val="000000"/>
        </w:rPr>
      </w:pPr>
      <w:r>
        <w:rPr>
          <w:color w:val="000000"/>
        </w:rPr>
        <w:t>Decizia nr. 15/17.09.2018, Completul pentru soluționarea recursurilor în interesul legii privind instanţa competentă să soluţioneze cererile formulate de persoanele condamnate în cursul executării pedepsei, publicată în Monitorul Oficial nr. 885 din 22.10.2018;</w:t>
      </w:r>
    </w:p>
    <w:p w14:paraId="44F06E68" w14:textId="77777777" w:rsidR="000C2DB8" w:rsidRDefault="00737570">
      <w:pPr>
        <w:numPr>
          <w:ilvl w:val="0"/>
          <w:numId w:val="2"/>
        </w:numPr>
        <w:tabs>
          <w:tab w:val="left" w:pos="0"/>
          <w:tab w:val="left" w:pos="720"/>
          <w:tab w:val="left" w:pos="1728"/>
          <w:tab w:val="left" w:pos="3456"/>
          <w:tab w:val="left" w:pos="5184"/>
        </w:tabs>
        <w:ind w:left="0" w:hanging="2"/>
        <w:rPr>
          <w:color w:val="000000"/>
        </w:rPr>
      </w:pPr>
      <w:r>
        <w:rPr>
          <w:color w:val="000000"/>
        </w:rPr>
        <w:t>Decizia nr. 16/17.09.2018, Completul pentru soluționarea recursurilor în interesul privind dispoziţiile art. 207 alin. (1) şi (2) din Codul de procedură penală, publicată în Monitorul Oficial nr. 927 din 02.11.2018;</w:t>
      </w:r>
    </w:p>
    <w:p w14:paraId="56C86CD0" w14:textId="77777777" w:rsidR="000C2DB8" w:rsidRDefault="00737570">
      <w:pPr>
        <w:numPr>
          <w:ilvl w:val="0"/>
          <w:numId w:val="2"/>
        </w:numPr>
        <w:tabs>
          <w:tab w:val="left" w:pos="0"/>
          <w:tab w:val="left" w:pos="720"/>
          <w:tab w:val="left" w:pos="1728"/>
          <w:tab w:val="left" w:pos="3456"/>
          <w:tab w:val="left" w:pos="5184"/>
        </w:tabs>
        <w:ind w:left="0" w:hanging="2"/>
        <w:rPr>
          <w:color w:val="000000"/>
        </w:rPr>
      </w:pPr>
      <w:r>
        <w:rPr>
          <w:color w:val="000000"/>
        </w:rPr>
        <w:t>Decizia nr. 3/11.02.2019, Completul pentru soluționarea recursurilor în interesul legii, privind privind dispoziţiile art. 595 din Codul de procedură penală, publicată în Monitorul Oficial nr. 276 din 11.04.2019;</w:t>
      </w:r>
    </w:p>
    <w:p w14:paraId="62034A04" w14:textId="77777777" w:rsidR="000C2DB8" w:rsidRDefault="00737570">
      <w:pPr>
        <w:numPr>
          <w:ilvl w:val="0"/>
          <w:numId w:val="2"/>
        </w:numPr>
        <w:tabs>
          <w:tab w:val="left" w:pos="0"/>
          <w:tab w:val="left" w:pos="720"/>
          <w:tab w:val="left" w:pos="1728"/>
          <w:tab w:val="left" w:pos="3456"/>
          <w:tab w:val="left" w:pos="5184"/>
        </w:tabs>
        <w:ind w:left="0" w:hanging="2"/>
        <w:rPr>
          <w:color w:val="000000"/>
        </w:rPr>
      </w:pPr>
      <w:r>
        <w:rPr>
          <w:color w:val="000000"/>
        </w:rPr>
        <w:t>Decizia nr. 4/11.02.2019, Completul pentru soluționarea recursurilor în interesul legii, privind dispoziţiile art. 396 alin. (10) din Codul de procedură penală, publicată în Monitorul Oficial nr. 546 din 03.07.2019;</w:t>
      </w:r>
    </w:p>
    <w:p w14:paraId="333B6F38" w14:textId="77777777" w:rsidR="000C2DB8" w:rsidRDefault="00737570">
      <w:pPr>
        <w:numPr>
          <w:ilvl w:val="0"/>
          <w:numId w:val="2"/>
        </w:numPr>
        <w:tabs>
          <w:tab w:val="left" w:pos="0"/>
          <w:tab w:val="left" w:pos="720"/>
          <w:tab w:val="left" w:pos="1728"/>
          <w:tab w:val="left" w:pos="3456"/>
          <w:tab w:val="left" w:pos="5184"/>
        </w:tabs>
        <w:ind w:left="0" w:hanging="2"/>
        <w:rPr>
          <w:color w:val="000000"/>
        </w:rPr>
      </w:pPr>
      <w:r>
        <w:rPr>
          <w:color w:val="000000"/>
        </w:rPr>
        <w:t>Decizia nr. 10/08.04.2019, Completul pentru soluționarea recursurilor în interesul legii, privind dispoziţiile art. 112 alin. (1) lit. f) din Codul penal, ale art. 342 alin. (6) din Codul penal şi ale art. 549 indice 1 din Codul de procedură penală, publicată în Monitorul Oficial nr. 472 din 11.06.2019;</w:t>
      </w:r>
    </w:p>
    <w:p w14:paraId="0A26832D" w14:textId="77777777" w:rsidR="000C2DB8" w:rsidRDefault="00737570">
      <w:pPr>
        <w:numPr>
          <w:ilvl w:val="0"/>
          <w:numId w:val="2"/>
        </w:numPr>
        <w:tabs>
          <w:tab w:val="left" w:pos="0"/>
          <w:tab w:val="left" w:pos="720"/>
          <w:tab w:val="left" w:pos="1728"/>
          <w:tab w:val="left" w:pos="3456"/>
          <w:tab w:val="left" w:pos="5184"/>
        </w:tabs>
        <w:ind w:left="0" w:hanging="2"/>
      </w:pPr>
      <w:bookmarkStart w:id="0" w:name="_heading=h.2et92p0" w:colFirst="0" w:colLast="0"/>
      <w:bookmarkEnd w:id="0"/>
      <w:r>
        <w:t>Decizia nr. 15/20.05.2019, Completul pentru soluționarea recursurilor în interesul legii, privind dispozițiile art. 318 alin. (6) lit. c) din Codul de procedură penală, publicată în Monitorul Oficial nr. 789 din 30/09/2019;</w:t>
      </w:r>
    </w:p>
    <w:p w14:paraId="028301EF" w14:textId="77777777" w:rsidR="000C2DB8" w:rsidRDefault="00737570">
      <w:pPr>
        <w:numPr>
          <w:ilvl w:val="0"/>
          <w:numId w:val="2"/>
        </w:numPr>
        <w:tabs>
          <w:tab w:val="left" w:pos="0"/>
          <w:tab w:val="left" w:pos="720"/>
          <w:tab w:val="left" w:pos="1728"/>
          <w:tab w:val="left" w:pos="3456"/>
          <w:tab w:val="left" w:pos="5184"/>
        </w:tabs>
        <w:ind w:left="0" w:hanging="2"/>
      </w:pPr>
      <w:bookmarkStart w:id="1" w:name="_heading=h.tyjcwt" w:colFirst="0" w:colLast="0"/>
      <w:bookmarkEnd w:id="1"/>
      <w:r>
        <w:t>Decizia nr. 32/09.12.2019, Completul pentru soluționarea recursurilor în interesul legii, privind dispozițiile art.</w:t>
      </w:r>
      <w:r>
        <w:rPr>
          <w:i/>
          <w:sz w:val="17"/>
          <w:szCs w:val="17"/>
        </w:rPr>
        <w:t xml:space="preserve"> </w:t>
      </w:r>
      <w:r>
        <w:t>64 alin. (3) din Codul de procedură penală, publicată în Monitorul Oficial nr. 148 din 25/02/2020;</w:t>
      </w:r>
    </w:p>
    <w:p w14:paraId="76EDE438" w14:textId="77777777" w:rsidR="000C2DB8" w:rsidRDefault="00737570">
      <w:pPr>
        <w:numPr>
          <w:ilvl w:val="0"/>
          <w:numId w:val="2"/>
        </w:numPr>
        <w:tabs>
          <w:tab w:val="left" w:pos="0"/>
          <w:tab w:val="left" w:pos="720"/>
          <w:tab w:val="left" w:pos="1728"/>
          <w:tab w:val="left" w:pos="3456"/>
          <w:tab w:val="left" w:pos="5184"/>
        </w:tabs>
        <w:ind w:left="0" w:hanging="2"/>
      </w:pPr>
      <w:r>
        <w:t xml:space="preserve">Decizia nr. 11/17.04.2019, Completul pentru dezlegarea unor chestiuni de drept în materie penală, </w:t>
      </w:r>
      <w:proofErr w:type="gramStart"/>
      <w:r>
        <w:t>privind  dispozi</w:t>
      </w:r>
      <w:proofErr w:type="gramEnd"/>
      <w:r>
        <w:t>țiile art. 539 alin. (2)   din Codul de procedură penală, publicată în Monitorul Oficial nr. 613 din 24/07/2019;</w:t>
      </w:r>
    </w:p>
    <w:p w14:paraId="1F59339B" w14:textId="77777777" w:rsidR="000C2DB8" w:rsidRDefault="00737570">
      <w:pPr>
        <w:numPr>
          <w:ilvl w:val="0"/>
          <w:numId w:val="2"/>
        </w:numPr>
        <w:tabs>
          <w:tab w:val="left" w:pos="0"/>
          <w:tab w:val="left" w:pos="720"/>
          <w:tab w:val="left" w:pos="1728"/>
          <w:tab w:val="left" w:pos="3456"/>
          <w:tab w:val="left" w:pos="5184"/>
        </w:tabs>
        <w:ind w:left="0" w:hanging="2"/>
      </w:pPr>
      <w:bookmarkStart w:id="2" w:name="_heading=h.3dy6vkm" w:colFirst="0" w:colLast="0"/>
      <w:bookmarkEnd w:id="2"/>
      <w:r>
        <w:t xml:space="preserve">Decizia nr. 16/24.09.2019, Completul pentru dezlegarea unor chestiuni de drept în materie penală, </w:t>
      </w:r>
      <w:proofErr w:type="gramStart"/>
      <w:r>
        <w:t>privind  dispozi</w:t>
      </w:r>
      <w:proofErr w:type="gramEnd"/>
      <w:r>
        <w:t>țiile  art. 425</w:t>
      </w:r>
      <w:r>
        <w:rPr>
          <w:vertAlign w:val="superscript"/>
        </w:rPr>
        <w:t>1</w:t>
      </w:r>
      <w:r>
        <w:t xml:space="preserve"> alin. (2) din Codul de procedură penală, publicată în Monitorul Oficial nr. 879 din 01/11/2019;</w:t>
      </w:r>
    </w:p>
    <w:p w14:paraId="3C1D8412" w14:textId="77777777" w:rsidR="000C2DB8" w:rsidRDefault="00737570">
      <w:pPr>
        <w:numPr>
          <w:ilvl w:val="0"/>
          <w:numId w:val="2"/>
        </w:numPr>
        <w:tabs>
          <w:tab w:val="left" w:pos="0"/>
          <w:tab w:val="left" w:pos="720"/>
          <w:tab w:val="left" w:pos="1728"/>
          <w:tab w:val="left" w:pos="3456"/>
          <w:tab w:val="left" w:pos="5184"/>
        </w:tabs>
        <w:ind w:left="0" w:hanging="2"/>
      </w:pPr>
      <w:r>
        <w:t>Decizia nr.</w:t>
      </w:r>
      <w:r>
        <w:rPr>
          <w:b/>
          <w:sz w:val="18"/>
          <w:szCs w:val="18"/>
        </w:rPr>
        <w:t xml:space="preserve"> </w:t>
      </w:r>
      <w:r>
        <w:t>18/07.09.2020</w:t>
      </w:r>
      <w:r>
        <w:rPr>
          <w:b/>
          <w:i/>
        </w:rPr>
        <w:t>,</w:t>
      </w:r>
      <w:r>
        <w:t xml:space="preserve"> Completul pentru soluționarea recursurilor în interesul legii, privind dispozițiile art. 493 alin. (1) lit. a)</w:t>
      </w:r>
      <w:r>
        <w:rPr>
          <w:i/>
        </w:rPr>
        <w:t xml:space="preserve"> </w:t>
      </w:r>
      <w:r>
        <w:t xml:space="preserve"> </w:t>
      </w:r>
      <w:proofErr w:type="gramStart"/>
      <w:r>
        <w:t>din</w:t>
      </w:r>
      <w:proofErr w:type="gramEnd"/>
      <w:r>
        <w:t xml:space="preserve"> Codul de procedură penală, publicată în Monitorul Oficial nr.  390 din 14/04/2021;</w:t>
      </w:r>
    </w:p>
    <w:p w14:paraId="53607A4F" w14:textId="77777777" w:rsidR="000C2DB8" w:rsidRDefault="00737570">
      <w:pPr>
        <w:numPr>
          <w:ilvl w:val="0"/>
          <w:numId w:val="2"/>
        </w:numPr>
        <w:tabs>
          <w:tab w:val="left" w:pos="0"/>
          <w:tab w:val="left" w:pos="720"/>
          <w:tab w:val="left" w:pos="1728"/>
          <w:tab w:val="left" w:pos="3456"/>
          <w:tab w:val="left" w:pos="5184"/>
        </w:tabs>
        <w:ind w:left="0" w:hanging="2"/>
      </w:pPr>
      <w:r>
        <w:t>Decizia nr</w:t>
      </w:r>
      <w:r>
        <w:rPr>
          <w:b/>
          <w:sz w:val="18"/>
          <w:szCs w:val="18"/>
        </w:rPr>
        <w:t xml:space="preserve"> </w:t>
      </w:r>
      <w:r>
        <w:t>23/</w:t>
      </w:r>
      <w:proofErr w:type="gramStart"/>
      <w:r>
        <w:t>14.09.2020 ,</w:t>
      </w:r>
      <w:proofErr w:type="gramEnd"/>
      <w:r>
        <w:t xml:space="preserve"> Completul pentru soluționarea recursurilor în interesul legii, privind dispozițiile art. 335 alin. (1) din Codul de procedură penală, publicată în Monitorul Oficial nr. 52 din 18/01/2021;</w:t>
      </w:r>
    </w:p>
    <w:p w14:paraId="37410563" w14:textId="77777777" w:rsidR="000C2DB8" w:rsidRDefault="00737570">
      <w:pPr>
        <w:numPr>
          <w:ilvl w:val="0"/>
          <w:numId w:val="2"/>
        </w:numPr>
        <w:tabs>
          <w:tab w:val="left" w:pos="0"/>
          <w:tab w:val="left" w:pos="720"/>
          <w:tab w:val="left" w:pos="1728"/>
          <w:tab w:val="left" w:pos="3456"/>
          <w:tab w:val="left" w:pos="5184"/>
        </w:tabs>
        <w:ind w:left="0" w:hanging="2"/>
      </w:pPr>
      <w:bookmarkStart w:id="3" w:name="_heading=h.1t3h5sf" w:colFirst="0" w:colLast="0"/>
      <w:bookmarkEnd w:id="3"/>
      <w:r>
        <w:t>Decizia nr. 2/20.01.2020, Completul pentru dezlegarea unor chestiuni de drept în materie penală, privind dispozițiile art. 296 din Codul de procedură penală, publicată în Monitorul Oficial nr.  135 din 20/02/2020;</w:t>
      </w:r>
    </w:p>
    <w:p w14:paraId="547874E4" w14:textId="77777777" w:rsidR="000C2DB8" w:rsidRDefault="00737570">
      <w:pPr>
        <w:numPr>
          <w:ilvl w:val="0"/>
          <w:numId w:val="2"/>
        </w:numPr>
        <w:tabs>
          <w:tab w:val="left" w:pos="0"/>
          <w:tab w:val="left" w:pos="720"/>
          <w:tab w:val="left" w:pos="1728"/>
          <w:tab w:val="left" w:pos="3456"/>
          <w:tab w:val="left" w:pos="5184"/>
        </w:tabs>
        <w:ind w:left="0" w:hanging="2"/>
      </w:pPr>
      <w:bookmarkStart w:id="4" w:name="_heading=h.4d34og8" w:colFirst="0" w:colLast="0"/>
      <w:bookmarkEnd w:id="4"/>
      <w:r>
        <w:t>Decizia nr. 4/13.02.2020, Completul pentru dezlegarea unor chestiuni de drept în materie penală, privind dispozițiile art. 19 din Legea 682/</w:t>
      </w:r>
      <w:proofErr w:type="gramStart"/>
      <w:r>
        <w:t>2002 ,</w:t>
      </w:r>
      <w:proofErr w:type="gramEnd"/>
      <w:r>
        <w:t xml:space="preserve"> publicată în Monitorul Oficial nr.  278 din 02/04/2020;</w:t>
      </w:r>
    </w:p>
    <w:p w14:paraId="2C292512" w14:textId="77777777" w:rsidR="000C2DB8" w:rsidRDefault="00737570">
      <w:pPr>
        <w:numPr>
          <w:ilvl w:val="0"/>
          <w:numId w:val="2"/>
        </w:numPr>
        <w:tabs>
          <w:tab w:val="left" w:pos="0"/>
          <w:tab w:val="left" w:pos="720"/>
          <w:tab w:val="left" w:pos="1728"/>
          <w:tab w:val="left" w:pos="3456"/>
          <w:tab w:val="left" w:pos="5184"/>
        </w:tabs>
        <w:ind w:left="0" w:hanging="2"/>
      </w:pPr>
      <w:r>
        <w:t>Decizia nr. 12/28.04.2020, Completul pentru dezlegarea unor chestiuni de drept în materie penală, privind dispozițiile art. 269 și 270 din Codul de procedură penală, publicată în Monitorul Oficial nr. 554 din 26/06/2020;</w:t>
      </w:r>
    </w:p>
    <w:p w14:paraId="41800000" w14:textId="5A25B059" w:rsidR="000C2DB8" w:rsidRDefault="00737570">
      <w:pPr>
        <w:numPr>
          <w:ilvl w:val="0"/>
          <w:numId w:val="2"/>
        </w:numPr>
        <w:tabs>
          <w:tab w:val="left" w:pos="0"/>
          <w:tab w:val="left" w:pos="720"/>
          <w:tab w:val="left" w:pos="1728"/>
          <w:tab w:val="left" w:pos="3456"/>
          <w:tab w:val="left" w:pos="5184"/>
        </w:tabs>
        <w:ind w:left="0" w:hanging="2"/>
      </w:pPr>
      <w:r>
        <w:lastRenderedPageBreak/>
        <w:t>Decizia nr. 54/14.09.2020, Completul pentru dezlegarea unor chestiuni de drept în materie penală, privind dispozițiile art. XVIII alin. (2) teza a doua din Legea nr. 2/2013, publicată în Monitorul Oficial nr. 63 din 20/01/2021;</w:t>
      </w:r>
    </w:p>
    <w:p w14:paraId="668CDF62" w14:textId="77777777" w:rsidR="000C2DB8" w:rsidRPr="005A41CF" w:rsidRDefault="00737570">
      <w:pPr>
        <w:numPr>
          <w:ilvl w:val="0"/>
          <w:numId w:val="2"/>
        </w:numPr>
        <w:tabs>
          <w:tab w:val="left" w:pos="0"/>
          <w:tab w:val="left" w:pos="720"/>
          <w:tab w:val="left" w:pos="1728"/>
          <w:tab w:val="left" w:pos="3456"/>
          <w:tab w:val="left" w:pos="5184"/>
        </w:tabs>
        <w:ind w:left="0" w:hanging="2"/>
      </w:pPr>
      <w:r>
        <w:t xml:space="preserve">Decizia nr. 68/03.11.2020, Completul pentru dezlegarea unor chestiuni de drept în materie penală, privind dispozițiile art. 452 alin. (1) din Codul de procedură penală, publicată în Monitorul </w:t>
      </w:r>
      <w:r w:rsidRPr="005A41CF">
        <w:t>Oficial nr. 99 din 29/01/2021;</w:t>
      </w:r>
    </w:p>
    <w:p w14:paraId="45629535" w14:textId="3B33AE7D" w:rsidR="000C2DB8" w:rsidRPr="005A41CF" w:rsidRDefault="00737570">
      <w:pPr>
        <w:numPr>
          <w:ilvl w:val="0"/>
          <w:numId w:val="2"/>
        </w:numPr>
        <w:tabs>
          <w:tab w:val="left" w:pos="0"/>
          <w:tab w:val="left" w:pos="720"/>
          <w:tab w:val="left" w:pos="1728"/>
          <w:tab w:val="left" w:pos="3456"/>
          <w:tab w:val="left" w:pos="5184"/>
        </w:tabs>
        <w:ind w:left="0" w:hanging="2"/>
      </w:pPr>
      <w:r w:rsidRPr="005A41CF">
        <w:t>Decizia nr</w:t>
      </w:r>
      <w:r w:rsidRPr="005A41CF">
        <w:rPr>
          <w:b/>
        </w:rPr>
        <w:t xml:space="preserve"> </w:t>
      </w:r>
      <w:r w:rsidRPr="005A41CF">
        <w:t>7/07.03.2022, Completul pentru soluționarea recursurilor în interesul legii, privind aplicarea unitară a dispoziţiilor art. 488 indice 6 alin. (l) din Codul de procedură penală raportat la art. 285 din Codul de procedură penală şi art. 154 din Codul penal, publicată în Monitorul Oficial nr. 484 din 16/05/2022;</w:t>
      </w:r>
    </w:p>
    <w:p w14:paraId="7202ED97" w14:textId="48B9D3DE" w:rsidR="000C2DB8" w:rsidRPr="005A41CF" w:rsidRDefault="00737570">
      <w:pPr>
        <w:numPr>
          <w:ilvl w:val="0"/>
          <w:numId w:val="2"/>
        </w:numPr>
        <w:tabs>
          <w:tab w:val="left" w:pos="0"/>
          <w:tab w:val="left" w:pos="720"/>
          <w:tab w:val="left" w:pos="1728"/>
          <w:tab w:val="left" w:pos="3456"/>
          <w:tab w:val="left" w:pos="5184"/>
        </w:tabs>
        <w:ind w:left="0" w:hanging="2"/>
      </w:pPr>
      <w:r w:rsidRPr="005A41CF">
        <w:t>Decizia nr</w:t>
      </w:r>
      <w:r w:rsidRPr="005A41CF">
        <w:rPr>
          <w:b/>
        </w:rPr>
        <w:t xml:space="preserve"> </w:t>
      </w:r>
      <w:r w:rsidRPr="005A41CF">
        <w:t>9/21.03.2022, Completul pentru soluționarea recursurilor în interesul legii, privind interpretarea şi aplicarea unitară a dispoziţiilor art. 339 alin. (5) din Codul de procedură penală, publicată în Monitorul Oficial nr. 465 din 10/05/2022.</w:t>
      </w:r>
    </w:p>
    <w:p w14:paraId="7561A3CD" w14:textId="77777777" w:rsidR="000C2DB8" w:rsidRDefault="000C2DB8">
      <w:pPr>
        <w:tabs>
          <w:tab w:val="left" w:pos="2346"/>
          <w:tab w:val="left" w:pos="4692"/>
          <w:tab w:val="left" w:pos="7038"/>
        </w:tabs>
        <w:ind w:left="0" w:hanging="2"/>
      </w:pPr>
      <w:bookmarkStart w:id="5" w:name="_GoBack"/>
      <w:bookmarkEnd w:id="5"/>
    </w:p>
    <w:p w14:paraId="3DD5E9AE" w14:textId="77777777" w:rsidR="000C2DB8" w:rsidRDefault="000C2DB8">
      <w:pPr>
        <w:tabs>
          <w:tab w:val="left" w:pos="2346"/>
          <w:tab w:val="left" w:pos="4692"/>
          <w:tab w:val="left" w:pos="7038"/>
        </w:tabs>
        <w:ind w:left="0" w:hanging="2"/>
        <w:jc w:val="center"/>
        <w:rPr>
          <w:color w:val="000000"/>
        </w:rPr>
      </w:pPr>
    </w:p>
    <w:p w14:paraId="52729BF1" w14:textId="77777777" w:rsidR="000C2DB8" w:rsidRDefault="00737570">
      <w:pPr>
        <w:tabs>
          <w:tab w:val="left" w:pos="2346"/>
          <w:tab w:val="left" w:pos="4692"/>
          <w:tab w:val="left" w:pos="7038"/>
        </w:tabs>
        <w:ind w:left="0" w:hanging="2"/>
        <w:jc w:val="center"/>
        <w:rPr>
          <w:color w:val="000000"/>
        </w:rPr>
      </w:pPr>
      <w:r>
        <w:rPr>
          <w:b/>
          <w:color w:val="000000"/>
        </w:rPr>
        <w:t>JURISPRUDENŢA CURŢII CONSTITUŢIONALE</w:t>
      </w:r>
    </w:p>
    <w:p w14:paraId="11D53D54" w14:textId="77777777" w:rsidR="000C2DB8" w:rsidRDefault="000C2DB8">
      <w:pPr>
        <w:ind w:left="0" w:hanging="2"/>
        <w:rPr>
          <w:color w:val="000000"/>
        </w:rPr>
      </w:pPr>
    </w:p>
    <w:p w14:paraId="3C9E6BA6" w14:textId="77777777" w:rsidR="000C2DB8" w:rsidRDefault="000C2DB8">
      <w:pPr>
        <w:ind w:left="0" w:hanging="2"/>
        <w:rPr>
          <w:color w:val="000000"/>
        </w:rPr>
      </w:pPr>
    </w:p>
    <w:p w14:paraId="2494989F" w14:textId="77777777" w:rsidR="000C2DB8" w:rsidRDefault="00737570">
      <w:pPr>
        <w:spacing w:after="240"/>
        <w:ind w:left="0" w:hanging="2"/>
        <w:rPr>
          <w:color w:val="000000"/>
        </w:rPr>
      </w:pPr>
      <w:r>
        <w:rPr>
          <w:color w:val="000000"/>
        </w:rPr>
        <w:t>Aplicarea dispoziţiilor Constituţiei României în următoarele decizii ale Curţii Constituţionale a României:</w:t>
      </w:r>
    </w:p>
    <w:p w14:paraId="73AFD304" w14:textId="77777777" w:rsidR="000C2DB8" w:rsidRDefault="00737570">
      <w:pPr>
        <w:numPr>
          <w:ilvl w:val="0"/>
          <w:numId w:val="5"/>
        </w:numPr>
        <w:ind w:left="0" w:hanging="2"/>
        <w:rPr>
          <w:color w:val="000000"/>
        </w:rPr>
      </w:pPr>
      <w:r>
        <w:rPr>
          <w:color w:val="000000"/>
        </w:rPr>
        <w:t>Decizia nr. 2 din data de 17.01.2017 referitoare la admiterea excepţiei de neconstituţionalitate a dispoziţiilor art. 453 alin. (3) şi (4) teza întâi şi ale art. 457 alin. (2) din Codul de procedură penală, publicată în Monitorul Oficial nr. 324 din data de 05.05.2017;</w:t>
      </w:r>
    </w:p>
    <w:p w14:paraId="3B3F36B1" w14:textId="77777777" w:rsidR="000C2DB8" w:rsidRDefault="00737570">
      <w:pPr>
        <w:numPr>
          <w:ilvl w:val="0"/>
          <w:numId w:val="5"/>
        </w:numPr>
        <w:ind w:left="0" w:hanging="2"/>
        <w:rPr>
          <w:color w:val="000000"/>
        </w:rPr>
      </w:pPr>
      <w:r>
        <w:rPr>
          <w:color w:val="000000"/>
        </w:rPr>
        <w:t>Decizia nr. 18 din data de 17.01.2017 referitoare la admiterea excepţiei de neconstituţionalitate a dispoziţiilor art. 347 alin. (1) din Codul de procedură penală, publicată în Monitorul Oficial nr. 312 din data de 02.05.2017;</w:t>
      </w:r>
    </w:p>
    <w:p w14:paraId="0321F00F" w14:textId="77777777" w:rsidR="000C2DB8" w:rsidRDefault="00737570">
      <w:pPr>
        <w:numPr>
          <w:ilvl w:val="0"/>
          <w:numId w:val="5"/>
        </w:numPr>
        <w:ind w:left="0" w:hanging="2"/>
        <w:rPr>
          <w:color w:val="000000"/>
        </w:rPr>
      </w:pPr>
      <w:r>
        <w:rPr>
          <w:color w:val="000000"/>
        </w:rPr>
        <w:t>Decizia nr. 68 din data de 27.02.2017 referitoare la cererea de soluţionare a conflictului juridic de natură constituţională dintre Guvernul României și Ministerul Public - Parchetul de pe lângă Înalta Curte de Casaţie şi Justiţie - Direcția Națională Anticorupție, cerere formulată de Preşedintele Senatului, publicată în Monitorul Oficial nr.181 din data de 14.03.2017;</w:t>
      </w:r>
    </w:p>
    <w:p w14:paraId="48031510" w14:textId="77777777" w:rsidR="000C2DB8" w:rsidRDefault="00737570">
      <w:pPr>
        <w:numPr>
          <w:ilvl w:val="0"/>
          <w:numId w:val="5"/>
        </w:numPr>
        <w:ind w:left="0" w:hanging="2"/>
        <w:rPr>
          <w:color w:val="000000"/>
        </w:rPr>
      </w:pPr>
      <w:r>
        <w:rPr>
          <w:color w:val="000000"/>
        </w:rPr>
        <w:t>Decizia nr. 257 din data de 26.04.2017 referitoare la excepţia de neconstituţionalitate a dispoziţiilor art. 20 alin. (1) şi art. 21 alin. (1) din Codul de procedură penală, publicată în Monitorul Oficial nr. 472 din data de 22.06.2017;</w:t>
      </w:r>
    </w:p>
    <w:p w14:paraId="394BE7B3" w14:textId="77777777" w:rsidR="000C2DB8" w:rsidRDefault="00737570">
      <w:pPr>
        <w:numPr>
          <w:ilvl w:val="0"/>
          <w:numId w:val="5"/>
        </w:numPr>
        <w:ind w:left="0" w:hanging="2"/>
        <w:rPr>
          <w:color w:val="000000"/>
        </w:rPr>
      </w:pPr>
      <w:r>
        <w:rPr>
          <w:color w:val="000000"/>
        </w:rPr>
        <w:t>Decizia nr. 302 din data de 04.05.2017 referitoare la admiterea excepţiei de neconstituţionalitate a dispoziţiilor art. 281 alin. (1) lit. b) din Codul de procedură penală, publicată în Monitorul Oficial nr. 566 din data de 17.07.2017;</w:t>
      </w:r>
    </w:p>
    <w:p w14:paraId="30048330" w14:textId="77777777" w:rsidR="000C2DB8" w:rsidRDefault="00737570">
      <w:pPr>
        <w:numPr>
          <w:ilvl w:val="0"/>
          <w:numId w:val="5"/>
        </w:numPr>
        <w:ind w:left="0" w:hanging="2"/>
        <w:rPr>
          <w:color w:val="000000"/>
        </w:rPr>
      </w:pPr>
      <w:r>
        <w:rPr>
          <w:color w:val="000000"/>
        </w:rPr>
        <w:t>Decizia nr.554 din data de 19 septembrie 2017 referitoare la excepția de neconstituționalitate a dispozițiilor art. 282 alin. 2 din Codul de procedură penală publicată în Monitorul Oficial nr. 1013 din data de 21.12.2017;</w:t>
      </w:r>
    </w:p>
    <w:p w14:paraId="38299504" w14:textId="77777777" w:rsidR="000C2DB8" w:rsidRDefault="00737570">
      <w:pPr>
        <w:numPr>
          <w:ilvl w:val="0"/>
          <w:numId w:val="5"/>
        </w:numPr>
        <w:ind w:left="0" w:hanging="2"/>
        <w:rPr>
          <w:color w:val="000000"/>
        </w:rPr>
      </w:pPr>
      <w:r>
        <w:rPr>
          <w:color w:val="000000"/>
          <w:shd w:val="clear" w:color="auto" w:fill="F7F7F7"/>
        </w:rPr>
        <w:t xml:space="preserve">Decizia nr. 573 din 20 septembrie 2018 referitoare la excepția de neconstituționalitate a dispozițiilor art.434 alin.(2) lit.g) din Codul de procedură penală, </w:t>
      </w:r>
      <w:r>
        <w:rPr>
          <w:color w:val="000000"/>
        </w:rPr>
        <w:t>publicată în Monitorul Oficial nr. 959 din data de 13.11.2018;</w:t>
      </w:r>
    </w:p>
    <w:p w14:paraId="2E46865B" w14:textId="77777777" w:rsidR="000C2DB8" w:rsidRDefault="00737570">
      <w:pPr>
        <w:numPr>
          <w:ilvl w:val="0"/>
          <w:numId w:val="5"/>
        </w:numPr>
        <w:ind w:left="0" w:hanging="2"/>
        <w:rPr>
          <w:color w:val="000000"/>
        </w:rPr>
      </w:pPr>
      <w:r>
        <w:rPr>
          <w:color w:val="000000"/>
          <w:shd w:val="clear" w:color="auto" w:fill="F7F7F7"/>
        </w:rPr>
        <w:t xml:space="preserve">Decizia nr.87 din 13 februarie 2019 referitoare la excepția de neconstituționalitate a dispozițiilor art.174 alin.(1) și art.282 alin.(1) din Codul de procedură penală, </w:t>
      </w:r>
      <w:r>
        <w:rPr>
          <w:color w:val="000000"/>
        </w:rPr>
        <w:t xml:space="preserve">publicată în Monitorul Oficial  nr. </w:t>
      </w:r>
      <w:r>
        <w:rPr>
          <w:color w:val="000000"/>
          <w:shd w:val="clear" w:color="auto" w:fill="F7F7F7"/>
        </w:rPr>
        <w:t>498/19.06.2019;</w:t>
      </w:r>
    </w:p>
    <w:p w14:paraId="629D2AF9" w14:textId="77777777" w:rsidR="000C2DB8" w:rsidRDefault="00737570">
      <w:pPr>
        <w:numPr>
          <w:ilvl w:val="0"/>
          <w:numId w:val="5"/>
        </w:numPr>
        <w:ind w:left="0" w:hanging="2"/>
        <w:jc w:val="both"/>
      </w:pPr>
      <w:r>
        <w:t>Decizia nr.590 din 8 octombrie 2019 referitoare la excepţia de neconstituționalitate a dispozițiilor art.469 alin.(3) din Codul de procedură penală, în interpretarea dată prin Decizia nr.13 din 3 iulie 2017 pronunțată de Înalta Curte de Casaţie şi Justiţie – Completul competent să judece recursul în interesul legii, publicată în Monitorul Oficial nr.1019 din 18.12.2019;</w:t>
      </w:r>
    </w:p>
    <w:p w14:paraId="42866B19" w14:textId="1F99E7E7" w:rsidR="000C2DB8" w:rsidRPr="005A41CF" w:rsidRDefault="00737570">
      <w:pPr>
        <w:numPr>
          <w:ilvl w:val="0"/>
          <w:numId w:val="5"/>
        </w:numPr>
        <w:ind w:left="0" w:hanging="2"/>
        <w:jc w:val="both"/>
      </w:pPr>
      <w:r w:rsidRPr="005A41CF">
        <w:t xml:space="preserve">Decizia nr. 102 din 17 februarie 2021 referitoare la excepția de neconstituționalitate a dispozițiilor art.52 alin.(3) și ale art.249 alin.(1) din Codul de procedură penală, precum și ale art.32 din Legea </w:t>
      </w:r>
      <w:r w:rsidRPr="005A41CF">
        <w:lastRenderedPageBreak/>
        <w:t>nr.656/2002 pentru prevenirea şi sancţionarea spălării banilor, precum şi pentru instituirea unor măsuri de prevenire şi combatere a finanţării terorismului, publicată în Monitorul Oficial nr. 357 din 07.04.2021</w:t>
      </w:r>
      <w:r w:rsidR="00794F36" w:rsidRPr="005A41CF">
        <w:t>;</w:t>
      </w:r>
    </w:p>
    <w:p w14:paraId="39C7735A" w14:textId="77777777" w:rsidR="000C2DB8" w:rsidRPr="005A41CF" w:rsidRDefault="00737570">
      <w:pPr>
        <w:numPr>
          <w:ilvl w:val="0"/>
          <w:numId w:val="5"/>
        </w:numPr>
        <w:ind w:left="0" w:hanging="2"/>
        <w:jc w:val="both"/>
      </w:pPr>
      <w:r w:rsidRPr="005A41CF">
        <w:t>Decizia nr.136 din 3 martie 2021 referitoare la excepţia de neconstituţionalitate a prevederilor art.539 din Codul de procedură penală, publicată în Monitorul Oficial nr.494 din 12.05.2021;</w:t>
      </w:r>
    </w:p>
    <w:p w14:paraId="33A1124C" w14:textId="77777777" w:rsidR="000C2DB8" w:rsidRPr="005A41CF" w:rsidRDefault="00737570">
      <w:pPr>
        <w:numPr>
          <w:ilvl w:val="0"/>
          <w:numId w:val="5"/>
        </w:numPr>
        <w:ind w:left="0" w:hanging="2"/>
        <w:jc w:val="both"/>
      </w:pPr>
      <w:r w:rsidRPr="005A41CF">
        <w:t>Decizia nr.231 din 6 aprilie 2021 referitoare la excepția de neconstituționalitate a dispozițiilor art.13 alin.(5) din Ordonanța de urgență a Guvernului nr.43/2002 privind Direcția Națională Anticorupție și ale art.367 alin.(9) din Codul de procedură penală, publicată în Monitorul Oficial nr.613 din 22.06.2021;</w:t>
      </w:r>
    </w:p>
    <w:p w14:paraId="4547B5D7" w14:textId="531F96DA" w:rsidR="000C2DB8" w:rsidRPr="005A41CF" w:rsidRDefault="00737570">
      <w:pPr>
        <w:numPr>
          <w:ilvl w:val="0"/>
          <w:numId w:val="5"/>
        </w:numPr>
        <w:ind w:left="0" w:hanging="2"/>
        <w:jc w:val="both"/>
      </w:pPr>
      <w:r w:rsidRPr="005A41CF">
        <w:t>Decizia nr.233 din 7 aprilie 2021 referitoare la excepţia de neconstituţionalitate a dispoziţiilor art.400 alin.(1), ale art.405 alin.(2) și (3) și ale art.406 alin.(1) și (2) din Codul de procedură penală, publicată în Monitorul Oficial nr.508 din 17.05.2021</w:t>
      </w:r>
      <w:r w:rsidR="00794F36" w:rsidRPr="005A41CF">
        <w:t>;</w:t>
      </w:r>
    </w:p>
    <w:p w14:paraId="6B17D6D7" w14:textId="7DEAFAF0" w:rsidR="000C2DB8" w:rsidRPr="005A41CF" w:rsidRDefault="00737570">
      <w:pPr>
        <w:numPr>
          <w:ilvl w:val="0"/>
          <w:numId w:val="5"/>
        </w:numPr>
        <w:ind w:left="0" w:hanging="2"/>
        <w:jc w:val="both"/>
      </w:pPr>
      <w:r w:rsidRPr="005A41CF">
        <w:t>Decizia nr.637 din 19 octombrie 2021 referitoare la excepţia de neconstituţionalitate a dispoziţiilor art.88 alin.(2) lit.b) și ale art.346 alin.(3) lit.b) din Codul de procedură penală, publicată în Monitorul Oficial nr. 1155 din 06.12.2021</w:t>
      </w:r>
      <w:r w:rsidR="00794F36" w:rsidRPr="005A41CF">
        <w:t>;</w:t>
      </w:r>
    </w:p>
    <w:p w14:paraId="0C99D8DD" w14:textId="3AA9CFE9" w:rsidR="000C2DB8" w:rsidRPr="005A41CF" w:rsidRDefault="00737570">
      <w:pPr>
        <w:numPr>
          <w:ilvl w:val="0"/>
          <w:numId w:val="5"/>
        </w:numPr>
        <w:ind w:left="0" w:hanging="2"/>
        <w:jc w:val="both"/>
        <w:rPr>
          <w:shd w:val="clear" w:color="auto" w:fill="F7F7F7"/>
        </w:rPr>
      </w:pPr>
      <w:r w:rsidRPr="005A41CF">
        <w:t>Decizia nr.175 din 24 martie 2022 referitoare la excepția de neconstituționalitate a dispoziţiilor art.117 alin.(1) lit.a) din Codul de procedură penală,</w:t>
      </w:r>
      <w:r w:rsidRPr="005A41CF">
        <w:rPr>
          <w:shd w:val="clear" w:color="auto" w:fill="F7F7F7"/>
        </w:rPr>
        <w:t xml:space="preserve"> </w:t>
      </w:r>
      <w:r w:rsidRPr="005A41CF">
        <w:t>publicată în Monitorul Oficial nr. 450 din 05.05.2022</w:t>
      </w:r>
      <w:r w:rsidR="00794F36" w:rsidRPr="005A41CF">
        <w:t>.</w:t>
      </w:r>
    </w:p>
    <w:p w14:paraId="0521595A" w14:textId="77777777" w:rsidR="000C2DB8" w:rsidRDefault="000C2DB8">
      <w:pPr>
        <w:ind w:left="0" w:hanging="2"/>
        <w:jc w:val="both"/>
        <w:rPr>
          <w:color w:val="333333"/>
          <w:shd w:val="clear" w:color="auto" w:fill="F7F7F7"/>
        </w:rPr>
      </w:pPr>
    </w:p>
    <w:p w14:paraId="6B6D749C" w14:textId="77777777" w:rsidR="000C2DB8" w:rsidRDefault="000C2DB8">
      <w:pPr>
        <w:widowControl w:val="0"/>
        <w:spacing w:line="360" w:lineRule="auto"/>
        <w:ind w:left="0" w:hanging="2"/>
        <w:jc w:val="center"/>
        <w:rPr>
          <w:color w:val="000000"/>
        </w:rPr>
      </w:pPr>
    </w:p>
    <w:p w14:paraId="611F773C" w14:textId="77777777" w:rsidR="000C2DB8" w:rsidRDefault="000C2DB8">
      <w:pPr>
        <w:tabs>
          <w:tab w:val="left" w:pos="720"/>
          <w:tab w:val="left" w:pos="1728"/>
          <w:tab w:val="left" w:pos="3456"/>
          <w:tab w:val="left" w:pos="5184"/>
        </w:tabs>
        <w:ind w:left="0" w:hanging="2"/>
        <w:rPr>
          <w:color w:val="000000"/>
        </w:rPr>
      </w:pPr>
    </w:p>
    <w:sectPr w:rsidR="000C2DB8">
      <w:headerReference w:type="even" r:id="rId16"/>
      <w:headerReference w:type="default" r:id="rId17"/>
      <w:footerReference w:type="even" r:id="rId18"/>
      <w:footerReference w:type="default" r:id="rId19"/>
      <w:headerReference w:type="first" r:id="rId20"/>
      <w:footerReference w:type="first" r:id="rId21"/>
      <w:pgSz w:w="11906" w:h="16838"/>
      <w:pgMar w:top="1260" w:right="746" w:bottom="720" w:left="1080" w:header="709" w:footer="72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CC827" w14:textId="77777777" w:rsidR="00857331" w:rsidRDefault="00857331">
      <w:pPr>
        <w:spacing w:line="240" w:lineRule="auto"/>
        <w:ind w:left="0" w:hanging="2"/>
      </w:pPr>
      <w:r>
        <w:separator/>
      </w:r>
    </w:p>
  </w:endnote>
  <w:endnote w:type="continuationSeparator" w:id="0">
    <w:p w14:paraId="6C19EE66" w14:textId="77777777" w:rsidR="00857331" w:rsidRDefault="0085733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8390" w14:textId="77777777" w:rsidR="001A714A" w:rsidRDefault="001A714A">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EFB70" w14:textId="77777777" w:rsidR="000C2DB8" w:rsidRDefault="00737570">
    <w:pPr>
      <w:pBdr>
        <w:top w:val="single" w:sz="4" w:space="1" w:color="000000"/>
        <w:left w:val="nil"/>
        <w:bottom w:val="nil"/>
        <w:right w:val="nil"/>
        <w:between w:val="nil"/>
      </w:pBdr>
      <w:tabs>
        <w:tab w:val="center" w:pos="4153"/>
        <w:tab w:val="right" w:pos="8306"/>
      </w:tabs>
      <w:spacing w:line="240" w:lineRule="auto"/>
      <w:ind w:left="0" w:hanging="2"/>
      <w:rPr>
        <w:color w:val="000000"/>
      </w:rPr>
    </w:pPr>
    <w:r>
      <w:rPr>
        <w:noProof/>
      </w:rPr>
      <mc:AlternateContent>
        <mc:Choice Requires="wps">
          <w:drawing>
            <wp:anchor distT="0" distB="0" distL="114300" distR="114300" simplePos="0" relativeHeight="251659264" behindDoc="0" locked="0" layoutInCell="1" hidden="0" allowOverlap="1" wp14:anchorId="02F0E134" wp14:editId="6DFC48ED">
              <wp:simplePos x="0" y="0"/>
              <wp:positionH relativeFrom="column">
                <wp:posOffset>5702300</wp:posOffset>
              </wp:positionH>
              <wp:positionV relativeFrom="paragraph">
                <wp:posOffset>-12699</wp:posOffset>
              </wp:positionV>
              <wp:extent cx="466725" cy="350520"/>
              <wp:effectExtent l="0" t="0" r="0" b="0"/>
              <wp:wrapNone/>
              <wp:docPr id="4" name="Rectangle 4"/>
              <wp:cNvGraphicFramePr/>
              <a:graphic xmlns:a="http://schemas.openxmlformats.org/drawingml/2006/main">
                <a:graphicData uri="http://schemas.microsoft.com/office/word/2010/wordprocessingShape">
                  <wps:wsp>
                    <wps:cNvSpPr/>
                    <wps:spPr>
                      <a:xfrm>
                        <a:off x="5117400" y="3609503"/>
                        <a:ext cx="457200" cy="340995"/>
                      </a:xfrm>
                      <a:prstGeom prst="rect">
                        <a:avLst/>
                      </a:prstGeom>
                      <a:noFill/>
                      <a:ln>
                        <a:noFill/>
                      </a:ln>
                    </wps:spPr>
                    <wps:txbx>
                      <w:txbxContent>
                        <w:p w14:paraId="615A488B" w14:textId="77777777" w:rsidR="000C2DB8" w:rsidRDefault="00737570">
                          <w:pPr>
                            <w:spacing w:line="240" w:lineRule="auto"/>
                            <w:ind w:left="0" w:hanging="2"/>
                            <w:jc w:val="right"/>
                          </w:pPr>
                          <w:r>
                            <w:rPr>
                              <w:rFonts w:ascii="Arial" w:eastAsia="Arial" w:hAnsi="Arial" w:cs="Arial"/>
                              <w:color w:val="000000"/>
                              <w:sz w:val="20"/>
                            </w:rPr>
                            <w:t xml:space="preserve"> PAGE 8</w:t>
                          </w:r>
                        </w:p>
                        <w:p w14:paraId="5F9DE565" w14:textId="77777777" w:rsidR="000C2DB8" w:rsidRDefault="000C2DB8">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F0E134" id="Rectangle 4" o:spid="_x0000_s1026" style="position:absolute;margin-left:449pt;margin-top:-1pt;width:36.75pt;height:27.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" filled="f" stroked="f">
              <v:textbox inset="2.53958mm,1.2694mm,2.53958mm,1.2694mm">
                <w:txbxContent>
                  <w:p w14:paraId="615A488B" w14:textId="77777777" w:rsidR="000C2DB8" w:rsidRDefault="00737570">
                    <w:pPr>
                      <w:spacing w:line="240" w:lineRule="auto"/>
                      <w:ind w:left="0" w:hanging="2"/>
                      <w:jc w:val="right"/>
                    </w:pPr>
                    <w:r>
                      <w:rPr>
                        <w:rFonts w:ascii="Arial" w:eastAsia="Arial" w:hAnsi="Arial" w:cs="Arial"/>
                        <w:color w:val="000000"/>
                        <w:sz w:val="20"/>
                      </w:rPr>
                      <w:t xml:space="preserve"> PAGE 8</w:t>
                    </w:r>
                  </w:p>
                  <w:p w14:paraId="5F9DE565" w14:textId="77777777" w:rsidR="000C2DB8" w:rsidRDefault="000C2DB8">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14:anchorId="02869F6B" wp14:editId="019E84E5">
              <wp:simplePos x="0" y="0"/>
              <wp:positionH relativeFrom="column">
                <wp:posOffset>2730500</wp:posOffset>
              </wp:positionH>
              <wp:positionV relativeFrom="paragraph">
                <wp:posOffset>203200</wp:posOffset>
              </wp:positionV>
              <wp:extent cx="3209925" cy="238125"/>
              <wp:effectExtent l="0" t="0" r="0" b="0"/>
              <wp:wrapNone/>
              <wp:docPr id="3" name="Rectangle 3"/>
              <wp:cNvGraphicFramePr/>
              <a:graphic xmlns:a="http://schemas.openxmlformats.org/drawingml/2006/main">
                <a:graphicData uri="http://schemas.microsoft.com/office/word/2010/wordprocessingShape">
                  <wps:wsp>
                    <wps:cNvSpPr/>
                    <wps:spPr>
                      <a:xfrm>
                        <a:off x="3745800" y="3665700"/>
                        <a:ext cx="3200400" cy="228600"/>
                      </a:xfrm>
                      <a:prstGeom prst="rect">
                        <a:avLst/>
                      </a:prstGeom>
                      <a:noFill/>
                      <a:ln>
                        <a:noFill/>
                      </a:ln>
                    </wps:spPr>
                    <wps:txbx>
                      <w:txbxContent>
                        <w:p w14:paraId="4B829409" w14:textId="77777777" w:rsidR="000C2DB8" w:rsidRDefault="000C2DB8">
                          <w:pPr>
                            <w:spacing w:line="240" w:lineRule="auto"/>
                            <w:ind w:left="0" w:hanging="2"/>
                          </w:pPr>
                        </w:p>
                        <w:p w14:paraId="6B75FE13" w14:textId="77777777" w:rsidR="000C2DB8" w:rsidRDefault="000C2DB8">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2869F6B" id="Rectangle 3" o:spid="_x0000_s1027" style="position:absolute;margin-left:215pt;margin-top:16pt;width:252.75pt;height:18.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" filled="f" stroked="f">
              <v:textbox inset="2.53958mm,1.2694mm,2.53958mm,1.2694mm">
                <w:txbxContent>
                  <w:p w14:paraId="4B829409" w14:textId="77777777" w:rsidR="000C2DB8" w:rsidRDefault="000C2DB8">
                    <w:pPr>
                      <w:spacing w:line="240" w:lineRule="auto"/>
                      <w:ind w:left="0" w:hanging="2"/>
                    </w:pPr>
                  </w:p>
                  <w:p w14:paraId="6B75FE13" w14:textId="77777777" w:rsidR="000C2DB8" w:rsidRDefault="000C2DB8">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61312" behindDoc="0" locked="0" layoutInCell="1" hidden="0" allowOverlap="1" wp14:anchorId="395D0170" wp14:editId="400CF1A9">
              <wp:simplePos x="0" y="0"/>
              <wp:positionH relativeFrom="column">
                <wp:posOffset>-114299</wp:posOffset>
              </wp:positionH>
              <wp:positionV relativeFrom="paragraph">
                <wp:posOffset>-25399</wp:posOffset>
              </wp:positionV>
              <wp:extent cx="2524125" cy="634365"/>
              <wp:effectExtent l="0" t="0" r="0" b="0"/>
              <wp:wrapNone/>
              <wp:docPr id="6" name="Rectangle 6"/>
              <wp:cNvGraphicFramePr/>
              <a:graphic xmlns:a="http://schemas.openxmlformats.org/drawingml/2006/main">
                <a:graphicData uri="http://schemas.microsoft.com/office/word/2010/wordprocessingShape">
                  <wps:wsp>
                    <wps:cNvSpPr/>
                    <wps:spPr>
                      <a:xfrm>
                        <a:off x="4088700" y="3467580"/>
                        <a:ext cx="2514600" cy="624840"/>
                      </a:xfrm>
                      <a:prstGeom prst="rect">
                        <a:avLst/>
                      </a:prstGeom>
                      <a:noFill/>
                      <a:ln>
                        <a:noFill/>
                      </a:ln>
                    </wps:spPr>
                    <wps:txbx>
                      <w:txbxContent>
                        <w:p w14:paraId="71D58FB6" w14:textId="77777777" w:rsidR="000C2DB8" w:rsidRDefault="000C2DB8">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395D0170" id="Rectangle 6" o:spid="_x0000_s1028" style="position:absolute;margin-left:-9pt;margin-top:-2pt;width:198.75pt;height:49.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" filled="f" stroked="f">
              <v:textbox inset="2.53958mm,1.2694mm,2.53958mm,1.2694mm">
                <w:txbxContent>
                  <w:p w14:paraId="71D58FB6" w14:textId="77777777" w:rsidR="000C2DB8" w:rsidRDefault="000C2DB8">
                    <w:pPr>
                      <w:spacing w:line="240" w:lineRule="auto"/>
                      <w:ind w:left="0" w:hanging="2"/>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B25DB" w14:textId="77777777" w:rsidR="000C2DB8" w:rsidRDefault="00737570">
    <w:pPr>
      <w:pBdr>
        <w:top w:val="single" w:sz="4" w:space="1" w:color="000000"/>
        <w:left w:val="nil"/>
        <w:bottom w:val="nil"/>
        <w:right w:val="nil"/>
        <w:between w:val="nil"/>
      </w:pBdr>
      <w:tabs>
        <w:tab w:val="center" w:pos="4153"/>
        <w:tab w:val="right" w:pos="8306"/>
      </w:tabs>
      <w:spacing w:line="240" w:lineRule="auto"/>
      <w:ind w:left="0" w:hanging="2"/>
      <w:rPr>
        <w:color w:val="000000"/>
      </w:rPr>
    </w:pPr>
    <w:r>
      <w:rPr>
        <w:noProof/>
      </w:rPr>
      <mc:AlternateContent>
        <mc:Choice Requires="wps">
          <w:drawing>
            <wp:anchor distT="0" distB="0" distL="114300" distR="114300" simplePos="0" relativeHeight="251662336" behindDoc="0" locked="0" layoutInCell="1" hidden="0" allowOverlap="1" wp14:anchorId="67377996" wp14:editId="56404E20">
              <wp:simplePos x="0" y="0"/>
              <wp:positionH relativeFrom="column">
                <wp:posOffset>2730500</wp:posOffset>
              </wp:positionH>
              <wp:positionV relativeFrom="paragraph">
                <wp:posOffset>203200</wp:posOffset>
              </wp:positionV>
              <wp:extent cx="3209925" cy="238125"/>
              <wp:effectExtent l="0" t="0" r="0" b="0"/>
              <wp:wrapNone/>
              <wp:docPr id="5" name="Rectangle 5"/>
              <wp:cNvGraphicFramePr/>
              <a:graphic xmlns:a="http://schemas.openxmlformats.org/drawingml/2006/main">
                <a:graphicData uri="http://schemas.microsoft.com/office/word/2010/wordprocessingShape">
                  <wps:wsp>
                    <wps:cNvSpPr/>
                    <wps:spPr>
                      <a:xfrm>
                        <a:off x="3745800" y="3665700"/>
                        <a:ext cx="3200400" cy="228600"/>
                      </a:xfrm>
                      <a:prstGeom prst="rect">
                        <a:avLst/>
                      </a:prstGeom>
                      <a:noFill/>
                      <a:ln>
                        <a:noFill/>
                      </a:ln>
                    </wps:spPr>
                    <wps:txbx>
                      <w:txbxContent>
                        <w:p w14:paraId="3293523A" w14:textId="77777777" w:rsidR="000C2DB8" w:rsidRDefault="000C2DB8">
                          <w:pPr>
                            <w:spacing w:line="240" w:lineRule="auto"/>
                            <w:ind w:left="0" w:hanging="2"/>
                          </w:pPr>
                        </w:p>
                        <w:p w14:paraId="58C64878" w14:textId="77777777" w:rsidR="000C2DB8" w:rsidRDefault="000C2DB8">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67377996" id="Rectangle 5" o:spid="_x0000_s1029" style="position:absolute;margin-left:215pt;margin-top:16pt;width:252.75pt;height:18.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" filled="f" stroked="f">
              <v:textbox inset="2.53958mm,1.2694mm,2.53958mm,1.2694mm">
                <w:txbxContent>
                  <w:p w14:paraId="3293523A" w14:textId="77777777" w:rsidR="000C2DB8" w:rsidRDefault="000C2DB8">
                    <w:pPr>
                      <w:spacing w:line="240" w:lineRule="auto"/>
                      <w:ind w:left="0" w:hanging="2"/>
                    </w:pPr>
                  </w:p>
                  <w:p w14:paraId="58C64878" w14:textId="77777777" w:rsidR="000C2DB8" w:rsidRDefault="000C2DB8">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63360" behindDoc="0" locked="0" layoutInCell="1" hidden="0" allowOverlap="1" wp14:anchorId="7C020B45" wp14:editId="75775A9D">
              <wp:simplePos x="0" y="0"/>
              <wp:positionH relativeFrom="column">
                <wp:posOffset>5702300</wp:posOffset>
              </wp:positionH>
              <wp:positionV relativeFrom="paragraph">
                <wp:posOffset>-12699</wp:posOffset>
              </wp:positionV>
              <wp:extent cx="238125" cy="238125"/>
              <wp:effectExtent l="0" t="0" r="0" b="0"/>
              <wp:wrapNone/>
              <wp:docPr id="2" name="Rectangle 2"/>
              <wp:cNvGraphicFramePr/>
              <a:graphic xmlns:a="http://schemas.openxmlformats.org/drawingml/2006/main">
                <a:graphicData uri="http://schemas.microsoft.com/office/word/2010/wordprocessingShape">
                  <wps:wsp>
                    <wps:cNvSpPr/>
                    <wps:spPr>
                      <a:xfrm>
                        <a:off x="5231700" y="3665700"/>
                        <a:ext cx="228600" cy="228600"/>
                      </a:xfrm>
                      <a:prstGeom prst="rect">
                        <a:avLst/>
                      </a:prstGeom>
                      <a:noFill/>
                      <a:ln>
                        <a:noFill/>
                      </a:ln>
                    </wps:spPr>
                    <wps:txbx>
                      <w:txbxContent>
                        <w:p w14:paraId="5B6B92F7" w14:textId="77777777" w:rsidR="000C2DB8" w:rsidRDefault="00737570">
                          <w:pPr>
                            <w:spacing w:line="240" w:lineRule="auto"/>
                            <w:ind w:left="0" w:hanging="2"/>
                            <w:jc w:val="right"/>
                          </w:pPr>
                          <w:r>
                            <w:rPr>
                              <w:rFonts w:ascii="Arial" w:eastAsia="Arial" w:hAnsi="Arial" w:cs="Arial"/>
                              <w:color w:val="000000"/>
                              <w:sz w:val="20"/>
                            </w:rPr>
                            <w:t xml:space="preserve"> PAGE 1</w:t>
                          </w:r>
                        </w:p>
                        <w:p w14:paraId="48F1EA7E" w14:textId="77777777" w:rsidR="000C2DB8" w:rsidRDefault="000C2DB8">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020B45" id="Rectangle 2" o:spid="_x0000_s1030" style="position:absolute;margin-left:449pt;margin-top:-1pt;width:18.75pt;height:18.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" filled="f" stroked="f">
              <v:textbox inset="2.53958mm,1.2694mm,2.53958mm,1.2694mm">
                <w:txbxContent>
                  <w:p w14:paraId="5B6B92F7" w14:textId="77777777" w:rsidR="000C2DB8" w:rsidRDefault="00737570">
                    <w:pPr>
                      <w:spacing w:line="240" w:lineRule="auto"/>
                      <w:ind w:left="0" w:hanging="2"/>
                      <w:jc w:val="right"/>
                    </w:pPr>
                    <w:r>
                      <w:rPr>
                        <w:rFonts w:ascii="Arial" w:eastAsia="Arial" w:hAnsi="Arial" w:cs="Arial"/>
                        <w:color w:val="000000"/>
                        <w:sz w:val="20"/>
                      </w:rPr>
                      <w:t xml:space="preserve"> PAGE 1</w:t>
                    </w:r>
                  </w:p>
                  <w:p w14:paraId="48F1EA7E" w14:textId="77777777" w:rsidR="000C2DB8" w:rsidRDefault="000C2DB8">
                    <w:pPr>
                      <w:spacing w:line="240" w:lineRule="auto"/>
                      <w:ind w:left="0" w:hanging="2"/>
                    </w:pPr>
                  </w:p>
                </w:txbxContent>
              </v:textbox>
            </v:rect>
          </w:pict>
        </mc:Fallback>
      </mc:AlternateContent>
    </w:r>
    <w:r>
      <w:rPr>
        <w:noProof/>
      </w:rPr>
      <mc:AlternateContent>
        <mc:Choice Requires="wps">
          <w:drawing>
            <wp:anchor distT="0" distB="0" distL="114300" distR="114300" simplePos="0" relativeHeight="251664384" behindDoc="0" locked="0" layoutInCell="1" hidden="0" allowOverlap="1" wp14:anchorId="7EDC1F4F" wp14:editId="5DAA17A7">
              <wp:simplePos x="0" y="0"/>
              <wp:positionH relativeFrom="column">
                <wp:posOffset>-114299</wp:posOffset>
              </wp:positionH>
              <wp:positionV relativeFrom="paragraph">
                <wp:posOffset>-25399</wp:posOffset>
              </wp:positionV>
              <wp:extent cx="2409825" cy="634365"/>
              <wp:effectExtent l="0" t="0" r="0" b="0"/>
              <wp:wrapNone/>
              <wp:docPr id="1" name="Rectangle 1"/>
              <wp:cNvGraphicFramePr/>
              <a:graphic xmlns:a="http://schemas.openxmlformats.org/drawingml/2006/main">
                <a:graphicData uri="http://schemas.microsoft.com/office/word/2010/wordprocessingShape">
                  <wps:wsp>
                    <wps:cNvSpPr/>
                    <wps:spPr>
                      <a:xfrm>
                        <a:off x="4145850" y="3467580"/>
                        <a:ext cx="2400300" cy="624840"/>
                      </a:xfrm>
                      <a:prstGeom prst="rect">
                        <a:avLst/>
                      </a:prstGeom>
                      <a:noFill/>
                      <a:ln>
                        <a:noFill/>
                      </a:ln>
                    </wps:spPr>
                    <wps:txbx>
                      <w:txbxContent>
                        <w:p w14:paraId="3EA24B58" w14:textId="77777777" w:rsidR="000C2DB8" w:rsidRDefault="000C2DB8">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7EDC1F4F" id="Rectangle 1" o:spid="_x0000_s1031" style="position:absolute;margin-left:-9pt;margin-top:-2pt;width:189.75pt;height:49.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" filled="f" stroked="f">
              <v:textbox inset="2.53958mm,1.2694mm,2.53958mm,1.2694mm">
                <w:txbxContent>
                  <w:p w14:paraId="3EA24B58" w14:textId="77777777" w:rsidR="000C2DB8" w:rsidRDefault="000C2DB8">
                    <w:pPr>
                      <w:spacing w:line="240" w:lineRule="auto"/>
                      <w:ind w:left="0" w:hanging="2"/>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2A389" w14:textId="77777777" w:rsidR="00857331" w:rsidRDefault="00857331">
      <w:pPr>
        <w:spacing w:line="240" w:lineRule="auto"/>
        <w:ind w:left="0" w:hanging="2"/>
      </w:pPr>
      <w:r>
        <w:separator/>
      </w:r>
    </w:p>
  </w:footnote>
  <w:footnote w:type="continuationSeparator" w:id="0">
    <w:p w14:paraId="5476D112" w14:textId="77777777" w:rsidR="00857331" w:rsidRDefault="0085733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B6C25" w14:textId="77777777" w:rsidR="001A714A" w:rsidRDefault="001A714A">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3ECD" w14:textId="77777777" w:rsidR="000C2DB8" w:rsidRDefault="000C2DB8">
    <w:pPr>
      <w:pBdr>
        <w:top w:val="nil"/>
        <w:left w:val="nil"/>
        <w:bottom w:val="nil"/>
        <w:right w:val="nil"/>
        <w:between w:val="nil"/>
      </w:pBdr>
      <w:tabs>
        <w:tab w:val="center" w:pos="4153"/>
        <w:tab w:val="right" w:pos="8306"/>
      </w:tabs>
      <w:spacing w:line="240" w:lineRule="auto"/>
      <w:ind w:left="0" w:hanging="2"/>
      <w:rPr>
        <w:color w:val="000000"/>
      </w:rPr>
    </w:pPr>
  </w:p>
  <w:p w14:paraId="359A42CC" w14:textId="77777777" w:rsidR="000C2DB8" w:rsidRDefault="000C2DB8">
    <w:pPr>
      <w:pBdr>
        <w:top w:val="nil"/>
        <w:left w:val="nil"/>
        <w:bottom w:val="nil"/>
        <w:right w:val="nil"/>
        <w:between w:val="nil"/>
      </w:pBdr>
      <w:tabs>
        <w:tab w:val="center" w:pos="4153"/>
        <w:tab w:val="right" w:pos="8306"/>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5BA61" w14:textId="72461EDA" w:rsidR="000C2DB8" w:rsidRDefault="000C2DB8">
    <w:pPr>
      <w:pBdr>
        <w:top w:val="nil"/>
        <w:left w:val="nil"/>
        <w:bottom w:val="nil"/>
        <w:right w:val="nil"/>
        <w:between w:val="nil"/>
      </w:pBdr>
      <w:tabs>
        <w:tab w:val="center" w:pos="4153"/>
        <w:tab w:val="right" w:pos="8306"/>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80673"/>
    <w:multiLevelType w:val="multilevel"/>
    <w:tmpl w:val="2390CBB6"/>
    <w:lvl w:ilvl="0">
      <w:start w:val="1"/>
      <w:numFmt w:val="decimal"/>
      <w:lvlText w:val="%1."/>
      <w:lvlJc w:val="left"/>
      <w:pPr>
        <w:ind w:left="720" w:hanging="360"/>
      </w:pPr>
      <w:rPr>
        <w:rFonts w:ascii="Arial" w:eastAsia="Arial" w:hAnsi="Arial" w:cs="Arial"/>
        <w:color w:val="616161"/>
        <w:sz w:val="23"/>
        <w:szCs w:val="23"/>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rFonts w:ascii="Times New Roman" w:eastAsia="Times New Roman" w:hAnsi="Times New Roman" w:cs="Times New Roman"/>
        <w:b w:val="0"/>
        <w:i w:val="0"/>
        <w:color w:val="00000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26B33A9"/>
    <w:multiLevelType w:val="multilevel"/>
    <w:tmpl w:val="9FDEB066"/>
    <w:lvl w:ilvl="0">
      <w:start w:val="1"/>
      <w:numFmt w:val="decimal"/>
      <w:lvlText w:val="%1."/>
      <w:lvlJc w:val="left"/>
      <w:pPr>
        <w:ind w:left="465" w:hanging="465"/>
      </w:pPr>
      <w:rPr>
        <w:b/>
        <w:bCs/>
        <w:vertAlign w:val="baseline"/>
      </w:rPr>
    </w:lvl>
    <w:lvl w:ilvl="1">
      <w:start w:val="1"/>
      <w:numFmt w:val="decimal"/>
      <w:lvlText w:val="%1.%2."/>
      <w:lvlJc w:val="left"/>
      <w:pPr>
        <w:ind w:left="2520" w:hanging="720"/>
      </w:pPr>
      <w:rPr>
        <w:b w:val="0"/>
        <w:vertAlign w:val="baseline"/>
      </w:rPr>
    </w:lvl>
    <w:lvl w:ilvl="2">
      <w:start w:val="1"/>
      <w:numFmt w:val="decimal"/>
      <w:lvlText w:val="%1.%2.%3."/>
      <w:lvlJc w:val="left"/>
      <w:pPr>
        <w:ind w:left="3060" w:hanging="108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800" w:hanging="1800"/>
      </w:pPr>
      <w:rPr>
        <w:vertAlign w:val="baseline"/>
      </w:rPr>
    </w:lvl>
    <w:lvl w:ilvl="6">
      <w:start w:val="1"/>
      <w:numFmt w:val="decimal"/>
      <w:lvlText w:val="%1.%2.%3.%4.%5.%6.%7."/>
      <w:lvlJc w:val="left"/>
      <w:pPr>
        <w:ind w:left="2160" w:hanging="2160"/>
      </w:pPr>
      <w:rPr>
        <w:vertAlign w:val="baseline"/>
      </w:rPr>
    </w:lvl>
    <w:lvl w:ilvl="7">
      <w:start w:val="1"/>
      <w:numFmt w:val="decimal"/>
      <w:lvlText w:val="%1.%2.%3.%4.%5.%6.%7.%8."/>
      <w:lvlJc w:val="left"/>
      <w:pPr>
        <w:ind w:left="2160" w:hanging="2160"/>
      </w:pPr>
      <w:rPr>
        <w:vertAlign w:val="baseline"/>
      </w:rPr>
    </w:lvl>
    <w:lvl w:ilvl="8">
      <w:start w:val="1"/>
      <w:numFmt w:val="decimal"/>
      <w:lvlText w:val="%1.%2.%3.%4.%5.%6.%7.%8.%9."/>
      <w:lvlJc w:val="left"/>
      <w:pPr>
        <w:ind w:left="2520" w:hanging="2520"/>
      </w:pPr>
      <w:rPr>
        <w:vertAlign w:val="baseline"/>
      </w:rPr>
    </w:lvl>
  </w:abstractNum>
  <w:abstractNum w:abstractNumId="2" w15:restartNumberingAfterBreak="0">
    <w:nsid w:val="1710047A"/>
    <w:multiLevelType w:val="multilevel"/>
    <w:tmpl w:val="6ABE94CE"/>
    <w:lvl w:ilvl="0">
      <w:start w:val="1"/>
      <w:numFmt w:val="decimal"/>
      <w:lvlText w:val="%1."/>
      <w:lvlJc w:val="left"/>
      <w:pPr>
        <w:ind w:left="360" w:hanging="360"/>
      </w:pPr>
      <w:rPr>
        <w:b/>
        <w:bCs/>
        <w:vertAlign w:val="baseline"/>
      </w:rPr>
    </w:lvl>
    <w:lvl w:ilvl="1">
      <w:start w:val="1"/>
      <w:numFmt w:val="decimal"/>
      <w:lvlText w:val="%1.%2."/>
      <w:lvlJc w:val="left"/>
      <w:pPr>
        <w:ind w:left="720" w:hanging="720"/>
      </w:pPr>
      <w:rPr>
        <w:b w:val="0"/>
        <w:vertAlign w:val="baseline"/>
      </w:rPr>
    </w:lvl>
    <w:lvl w:ilvl="2">
      <w:start w:val="1"/>
      <w:numFmt w:val="decimal"/>
      <w:lvlText w:val="%1.%2.%3."/>
      <w:lvlJc w:val="left"/>
      <w:pPr>
        <w:ind w:left="1080" w:hanging="108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800" w:hanging="1800"/>
      </w:pPr>
      <w:rPr>
        <w:vertAlign w:val="baseline"/>
      </w:rPr>
    </w:lvl>
    <w:lvl w:ilvl="6">
      <w:start w:val="1"/>
      <w:numFmt w:val="decimal"/>
      <w:lvlText w:val="%1.%2.%3.%4.%5.%6.%7."/>
      <w:lvlJc w:val="left"/>
      <w:pPr>
        <w:ind w:left="2160" w:hanging="2160"/>
      </w:pPr>
      <w:rPr>
        <w:vertAlign w:val="baseline"/>
      </w:rPr>
    </w:lvl>
    <w:lvl w:ilvl="7">
      <w:start w:val="1"/>
      <w:numFmt w:val="decimal"/>
      <w:lvlText w:val="%1.%2.%3.%4.%5.%6.%7.%8."/>
      <w:lvlJc w:val="left"/>
      <w:pPr>
        <w:ind w:left="2160" w:hanging="2160"/>
      </w:pPr>
      <w:rPr>
        <w:vertAlign w:val="baseline"/>
      </w:rPr>
    </w:lvl>
    <w:lvl w:ilvl="8">
      <w:start w:val="1"/>
      <w:numFmt w:val="decimal"/>
      <w:lvlText w:val="%1.%2.%3.%4.%5.%6.%7.%8.%9."/>
      <w:lvlJc w:val="left"/>
      <w:pPr>
        <w:ind w:left="2520" w:hanging="2520"/>
      </w:pPr>
      <w:rPr>
        <w:vertAlign w:val="baseline"/>
      </w:rPr>
    </w:lvl>
  </w:abstractNum>
  <w:abstractNum w:abstractNumId="3" w15:restartNumberingAfterBreak="0">
    <w:nsid w:val="191918A0"/>
    <w:multiLevelType w:val="multilevel"/>
    <w:tmpl w:val="C4547EE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35D9084F"/>
    <w:multiLevelType w:val="multilevel"/>
    <w:tmpl w:val="E2464780"/>
    <w:lvl w:ilvl="0">
      <w:start w:val="1"/>
      <w:numFmt w:val="decimal"/>
      <w:lvlText w:val="%1."/>
      <w:lvlJc w:val="left"/>
      <w:pPr>
        <w:ind w:left="54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5A17E25"/>
    <w:multiLevelType w:val="multilevel"/>
    <w:tmpl w:val="67269FA2"/>
    <w:lvl w:ilvl="0">
      <w:start w:val="1"/>
      <w:numFmt w:val="decimal"/>
      <w:pStyle w:val="StyleNormalenu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DD52738"/>
    <w:multiLevelType w:val="multilevel"/>
    <w:tmpl w:val="77567894"/>
    <w:lvl w:ilvl="0">
      <w:start w:val="1"/>
      <w:numFmt w:val="decimal"/>
      <w:lvlText w:val="%1."/>
      <w:lvlJc w:val="right"/>
      <w:pPr>
        <w:ind w:left="1876" w:hanging="360"/>
      </w:pPr>
      <w:rPr>
        <w:b w:val="0"/>
        <w:vertAlign w:val="baseline"/>
      </w:rPr>
    </w:lvl>
    <w:lvl w:ilvl="1">
      <w:start w:val="1"/>
      <w:numFmt w:val="lowerLetter"/>
      <w:lvlText w:val="%2."/>
      <w:lvlJc w:val="left"/>
      <w:pPr>
        <w:ind w:left="2596" w:hanging="360"/>
      </w:pPr>
      <w:rPr>
        <w:vertAlign w:val="baseline"/>
      </w:rPr>
    </w:lvl>
    <w:lvl w:ilvl="2">
      <w:start w:val="1"/>
      <w:numFmt w:val="lowerRoman"/>
      <w:lvlText w:val="%3."/>
      <w:lvlJc w:val="right"/>
      <w:pPr>
        <w:ind w:left="3316" w:hanging="180"/>
      </w:pPr>
      <w:rPr>
        <w:vertAlign w:val="baseline"/>
      </w:rPr>
    </w:lvl>
    <w:lvl w:ilvl="3">
      <w:start w:val="1"/>
      <w:numFmt w:val="decimal"/>
      <w:lvlText w:val="%4."/>
      <w:lvlJc w:val="left"/>
      <w:pPr>
        <w:ind w:left="4036" w:hanging="360"/>
      </w:pPr>
      <w:rPr>
        <w:vertAlign w:val="baseline"/>
      </w:rPr>
    </w:lvl>
    <w:lvl w:ilvl="4">
      <w:start w:val="1"/>
      <w:numFmt w:val="lowerLetter"/>
      <w:lvlText w:val="%5."/>
      <w:lvlJc w:val="left"/>
      <w:pPr>
        <w:ind w:left="4756" w:hanging="360"/>
      </w:pPr>
      <w:rPr>
        <w:vertAlign w:val="baseline"/>
      </w:rPr>
    </w:lvl>
    <w:lvl w:ilvl="5">
      <w:start w:val="1"/>
      <w:numFmt w:val="lowerRoman"/>
      <w:lvlText w:val="%6."/>
      <w:lvlJc w:val="right"/>
      <w:pPr>
        <w:ind w:left="5476" w:hanging="180"/>
      </w:pPr>
      <w:rPr>
        <w:vertAlign w:val="baseline"/>
      </w:rPr>
    </w:lvl>
    <w:lvl w:ilvl="6">
      <w:start w:val="1"/>
      <w:numFmt w:val="decimal"/>
      <w:lvlText w:val="%7."/>
      <w:lvlJc w:val="left"/>
      <w:pPr>
        <w:ind w:left="6196" w:hanging="360"/>
      </w:pPr>
      <w:rPr>
        <w:vertAlign w:val="baseline"/>
      </w:rPr>
    </w:lvl>
    <w:lvl w:ilvl="7">
      <w:start w:val="1"/>
      <w:numFmt w:val="lowerLetter"/>
      <w:lvlText w:val="%8."/>
      <w:lvlJc w:val="left"/>
      <w:pPr>
        <w:ind w:left="6916" w:hanging="360"/>
      </w:pPr>
      <w:rPr>
        <w:vertAlign w:val="baseline"/>
      </w:rPr>
    </w:lvl>
    <w:lvl w:ilvl="8">
      <w:start w:val="1"/>
      <w:numFmt w:val="lowerRoman"/>
      <w:lvlText w:val="%9."/>
      <w:lvlJc w:val="right"/>
      <w:pPr>
        <w:ind w:left="7636" w:hanging="180"/>
      </w:pPr>
      <w:rPr>
        <w:vertAlign w:val="baseline"/>
      </w:rPr>
    </w:lvl>
  </w:abstractNum>
  <w:abstractNum w:abstractNumId="7" w15:restartNumberingAfterBreak="0">
    <w:nsid w:val="678E103F"/>
    <w:multiLevelType w:val="multilevel"/>
    <w:tmpl w:val="FC20E65A"/>
    <w:lvl w:ilvl="0">
      <w:start w:val="1"/>
      <w:numFmt w:val="decimal"/>
      <w:lvlText w:val="%1."/>
      <w:lvlJc w:val="left"/>
      <w:pPr>
        <w:ind w:left="288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7"/>
  </w:num>
  <w:num w:numId="3">
    <w:abstractNumId w:val="0"/>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DB8"/>
    <w:rsid w:val="000C2DB8"/>
    <w:rsid w:val="001A714A"/>
    <w:rsid w:val="002958C4"/>
    <w:rsid w:val="00367618"/>
    <w:rsid w:val="005A41CF"/>
    <w:rsid w:val="00720884"/>
    <w:rsid w:val="00737570"/>
    <w:rsid w:val="00794F36"/>
    <w:rsid w:val="007A5754"/>
    <w:rsid w:val="00857331"/>
    <w:rsid w:val="00897199"/>
    <w:rsid w:val="00B07E15"/>
    <w:rsid w:val="00B2512D"/>
    <w:rsid w:val="00BD427F"/>
    <w:rsid w:val="00E31834"/>
    <w:rsid w:val="00E44755"/>
    <w:rsid w:val="00E96AAA"/>
    <w:rsid w:val="00F46F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DA803"/>
  <w15:docId w15:val="{FD374DD1-6226-496C-A575-7E45C506B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o-RO"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pPr>
    <w:rPr>
      <w:b/>
      <w:bCs/>
      <w:sz w:val="28"/>
      <w:lang w:val="ro-RO"/>
    </w:rPr>
  </w:style>
  <w:style w:type="paragraph" w:styleId="Heading2">
    <w:name w:val="heading 2"/>
    <w:basedOn w:val="Normal"/>
    <w:next w:val="Normal"/>
    <w:uiPriority w:val="9"/>
    <w:semiHidden/>
    <w:unhideWhenUsed/>
    <w:qFormat/>
    <w:pPr>
      <w:keepNext/>
      <w:outlineLvl w:val="1"/>
    </w:pPr>
    <w:rPr>
      <w:b/>
      <w:bCs/>
      <w:sz w:val="32"/>
      <w:lang w:val="ro-RO"/>
    </w:rPr>
  </w:style>
  <w:style w:type="paragraph" w:styleId="Heading3">
    <w:name w:val="heading 3"/>
    <w:basedOn w:val="Normal"/>
    <w:next w:val="Normal"/>
    <w:uiPriority w:val="9"/>
    <w:semiHidden/>
    <w:unhideWhenUsed/>
    <w:qFormat/>
    <w:pPr>
      <w:keepNext/>
      <w:spacing w:before="240" w:after="60"/>
      <w:outlineLvl w:val="2"/>
    </w:pPr>
    <w:rPr>
      <w:rFonts w:ascii="Arial" w:hAnsi="Arial" w:cs="Arial"/>
      <w:b/>
      <w:bCs/>
      <w:sz w:val="26"/>
      <w:szCs w:val="26"/>
      <w:lang w:val="ro-RO" w:eastAsia="en-GB"/>
    </w:rPr>
  </w:style>
  <w:style w:type="paragraph" w:styleId="Heading4">
    <w:name w:val="heading 4"/>
    <w:basedOn w:val="Normal"/>
    <w:next w:val="Normal"/>
    <w:uiPriority w:val="9"/>
    <w:semiHidden/>
    <w:unhideWhenUsed/>
    <w:qFormat/>
    <w:pPr>
      <w:keepNext/>
      <w:jc w:val="center"/>
      <w:outlineLvl w:val="3"/>
    </w:pPr>
    <w:rPr>
      <w:rFonts w:ascii="Bookman Old Style" w:hAnsi="Bookman Old Style"/>
      <w:b/>
      <w:sz w:val="28"/>
      <w:u w:val="single"/>
      <w:lang w:val="ro-RO"/>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jc w:val="center"/>
    </w:pPr>
    <w:rPr>
      <w:rFonts w:ascii="Book Antiqua" w:hAnsi="Book Antiqua"/>
      <w:sz w:val="36"/>
      <w:szCs w:val="36"/>
      <w:lang w:val="ro-RO"/>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customStyle="1" w:styleId="StyleJustified">
    <w:name w:val="Style Justified"/>
    <w:basedOn w:val="Normal"/>
    <w:pPr>
      <w:jc w:val="both"/>
    </w:pPr>
    <w:rPr>
      <w:szCs w:val="20"/>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uiPriority w:val="11"/>
    <w:qFormat/>
    <w:pPr>
      <w:jc w:val="both"/>
    </w:pPr>
    <w:rPr>
      <w:rFonts w:ascii="Bookman Old Style" w:eastAsia="Bookman Old Style" w:hAnsi="Bookman Old Style" w:cs="Bookman Old Style"/>
      <w:sz w:val="32"/>
      <w:szCs w:val="32"/>
    </w:rPr>
  </w:style>
  <w:style w:type="paragraph" w:styleId="BodyText">
    <w:name w:val="Body Text"/>
    <w:basedOn w:val="Normal"/>
    <w:pPr>
      <w:spacing w:after="120"/>
    </w:pPr>
  </w:style>
  <w:style w:type="character" w:customStyle="1" w:styleId="tpa1">
    <w:name w:val="tpa1"/>
    <w:basedOn w:val="DefaultParagraphFont"/>
    <w:rPr>
      <w:w w:val="100"/>
      <w:position w:val="-1"/>
      <w:effect w:val="none"/>
      <w:vertAlign w:val="baseline"/>
      <w:cs w:val="0"/>
      <w:em w:val="none"/>
    </w:rPr>
  </w:style>
  <w:style w:type="paragraph" w:styleId="BodyTextIndent">
    <w:name w:val="Body Text Indent"/>
    <w:basedOn w:val="Normal"/>
    <w:pPr>
      <w:spacing w:after="120"/>
      <w:ind w:left="283"/>
    </w:pPr>
  </w:style>
  <w:style w:type="paragraph" w:customStyle="1" w:styleId="Stil">
    <w:name w:val="Stil"/>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lang w:eastAsia="ro-RO"/>
    </w:rPr>
  </w:style>
  <w:style w:type="paragraph" w:styleId="FootnoteText">
    <w:name w:val="footnote text"/>
    <w:basedOn w:val="Normal"/>
    <w:rPr>
      <w:sz w:val="20"/>
      <w:szCs w:val="20"/>
      <w:lang w:val="ro-RO" w:eastAsia="ro-RO"/>
    </w:rPr>
  </w:style>
  <w:style w:type="paragraph" w:customStyle="1" w:styleId="type">
    <w:name w:val="type"/>
    <w:basedOn w:val="Normal"/>
    <w:pPr>
      <w:spacing w:before="100" w:beforeAutospacing="1" w:after="100" w:afterAutospacing="1"/>
    </w:pPr>
    <w:rPr>
      <w:rFonts w:ascii="Arial" w:hAnsi="Arial" w:cs="Arial"/>
      <w:color w:val="003399"/>
      <w:sz w:val="32"/>
      <w:szCs w:val="32"/>
      <w:lang w:val="ro-RO"/>
    </w:rPr>
  </w:style>
  <w:style w:type="character" w:customStyle="1" w:styleId="preambul1">
    <w:name w:val="preambul1"/>
    <w:rPr>
      <w:i/>
      <w:iCs/>
      <w:color w:val="000000"/>
      <w:w w:val="100"/>
      <w:position w:val="-1"/>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paragraph" w:customStyle="1" w:styleId="rvps1">
    <w:name w:val="rvps1"/>
    <w:basedOn w:val="Normal"/>
    <w:pPr>
      <w:spacing w:before="100" w:beforeAutospacing="1" w:after="100" w:afterAutospacing="1"/>
    </w:pPr>
  </w:style>
  <w:style w:type="character" w:customStyle="1" w:styleId="rvts7">
    <w:name w:val="rvts7"/>
    <w:basedOn w:val="DefaultParagraphFont"/>
    <w:rPr>
      <w:w w:val="100"/>
      <w:position w:val="-1"/>
      <w:effect w:val="none"/>
      <w:vertAlign w:val="baseline"/>
      <w:cs w:val="0"/>
      <w:em w:val="none"/>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character" w:styleId="Strong">
    <w:name w:val="Strong"/>
    <w:rPr>
      <w:b/>
      <w:bCs/>
      <w:w w:val="100"/>
      <w:position w:val="-1"/>
      <w:effect w:val="none"/>
      <w:vertAlign w:val="baseline"/>
      <w:cs w:val="0"/>
      <w:em w:val="none"/>
    </w:rPr>
  </w:style>
  <w:style w:type="character" w:customStyle="1" w:styleId="searchidx0">
    <w:name w:val="search_idx_0"/>
    <w:basedOn w:val="DefaultParagraphFont"/>
    <w:rPr>
      <w:w w:val="100"/>
      <w:position w:val="-1"/>
      <w:effect w:val="none"/>
      <w:vertAlign w:val="baseline"/>
      <w:cs w:val="0"/>
      <w:em w:val="none"/>
    </w:rPr>
  </w:style>
  <w:style w:type="character" w:customStyle="1" w:styleId="searchidx1">
    <w:name w:val="search_idx_1"/>
    <w:basedOn w:val="DefaultParagraphFont"/>
    <w:rPr>
      <w:w w:val="100"/>
      <w:position w:val="-1"/>
      <w:effect w:val="none"/>
      <w:vertAlign w:val="baseline"/>
      <w:cs w:val="0"/>
      <w:em w:val="none"/>
    </w:rPr>
  </w:style>
  <w:style w:type="character" w:customStyle="1" w:styleId="searchidx01">
    <w:name w:val="search_idx_01"/>
    <w:rPr>
      <w:color w:val="000000"/>
      <w:w w:val="100"/>
      <w:position w:val="-1"/>
      <w:effect w:val="none"/>
      <w:shd w:val="clear" w:color="auto" w:fill="FFD700"/>
      <w:vertAlign w:val="baseline"/>
      <w:cs w:val="0"/>
      <w:em w:val="none"/>
    </w:rPr>
  </w:style>
  <w:style w:type="character" w:customStyle="1" w:styleId="searchidx11">
    <w:name w:val="search_idx_11"/>
    <w:rPr>
      <w:color w:val="000000"/>
      <w:w w:val="100"/>
      <w:position w:val="-1"/>
      <w:effect w:val="none"/>
      <w:shd w:val="clear" w:color="auto" w:fill="7CFC00"/>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character" w:customStyle="1" w:styleId="yshortcuts">
    <w:name w:val="yshortcuts"/>
    <w:basedOn w:val="DefaultParagraphFont"/>
    <w:rPr>
      <w:w w:val="100"/>
      <w:position w:val="-1"/>
      <w:effect w:val="none"/>
      <w:vertAlign w:val="baseline"/>
      <w:cs w:val="0"/>
      <w:em w:val="none"/>
    </w:rPr>
  </w:style>
  <w:style w:type="paragraph" w:customStyle="1" w:styleId="3Titlu">
    <w:name w:val="3.Titlu"/>
    <w:basedOn w:val="Normal"/>
    <w:pPr>
      <w:jc w:val="center"/>
    </w:pPr>
    <w:rPr>
      <w:rFonts w:ascii="Arial" w:hAnsi="Arial"/>
      <w:b/>
      <w:spacing w:val="-4"/>
      <w:szCs w:val="20"/>
      <w:lang w:val="ro-RO"/>
    </w:rPr>
  </w:style>
  <w:style w:type="paragraph" w:styleId="ListParagraph">
    <w:name w:val="List Paragraph"/>
    <w:basedOn w:val="Normal"/>
    <w:pPr>
      <w:spacing w:after="200" w:line="276" w:lineRule="auto"/>
      <w:ind w:left="720"/>
      <w:contextualSpacing/>
    </w:pPr>
    <w:rPr>
      <w:rFonts w:ascii="Calibri" w:hAnsi="Calibri" w:cs="Arial"/>
      <w:sz w:val="22"/>
      <w:szCs w:val="22"/>
      <w:lang w:val="ro-RO"/>
    </w:rPr>
  </w:style>
  <w:style w:type="character" w:customStyle="1" w:styleId="do1">
    <w:name w:val="do1"/>
    <w:rPr>
      <w:b/>
      <w:bCs/>
      <w:w w:val="100"/>
      <w:position w:val="-1"/>
      <w:sz w:val="26"/>
      <w:szCs w:val="26"/>
      <w:effect w:val="none"/>
      <w:vertAlign w:val="baseline"/>
      <w:cs w:val="0"/>
      <w:em w:val="none"/>
    </w:rPr>
  </w:style>
  <w:style w:type="character" w:customStyle="1" w:styleId="rvts12">
    <w:name w:val="rvts12"/>
    <w:basedOn w:val="DefaultParagraphFont"/>
    <w:rPr>
      <w:w w:val="100"/>
      <w:position w:val="-1"/>
      <w:effect w:val="none"/>
      <w:vertAlign w:val="baseline"/>
      <w:cs w:val="0"/>
      <w:em w:val="none"/>
    </w:rPr>
  </w:style>
  <w:style w:type="character" w:customStyle="1" w:styleId="rvts10">
    <w:name w:val="rvts10"/>
    <w:basedOn w:val="DefaultParagraphFont"/>
    <w:rPr>
      <w:w w:val="100"/>
      <w:position w:val="-1"/>
      <w:effect w:val="none"/>
      <w:vertAlign w:val="baseline"/>
      <w:cs w:val="0"/>
      <w:em w:val="none"/>
    </w:rPr>
  </w:style>
  <w:style w:type="character" w:customStyle="1" w:styleId="rvts9">
    <w:name w:val="rvts9"/>
    <w:basedOn w:val="DefaultParagraphFont"/>
    <w:rPr>
      <w:w w:val="100"/>
      <w:position w:val="-1"/>
      <w:effect w:val="none"/>
      <w:vertAlign w:val="baseline"/>
      <w:cs w:val="0"/>
      <w:em w:val="none"/>
    </w:rPr>
  </w:style>
  <w:style w:type="character" w:customStyle="1" w:styleId="rvts8">
    <w:name w:val="rvts8"/>
    <w:basedOn w:val="DefaultParagraphFont"/>
    <w:rPr>
      <w:w w:val="100"/>
      <w:position w:val="-1"/>
      <w:effect w:val="none"/>
      <w:vertAlign w:val="baseline"/>
      <w:cs w:val="0"/>
      <w:em w:val="none"/>
    </w:rPr>
  </w:style>
  <w:style w:type="paragraph" w:customStyle="1" w:styleId="StyleNormalenunt">
    <w:name w:val="Style Normal enunt +"/>
    <w:basedOn w:val="Normal"/>
    <w:pPr>
      <w:numPr>
        <w:numId w:val="8"/>
      </w:numPr>
      <w:ind w:left="-1" w:hanging="1"/>
    </w:pPr>
  </w:style>
  <w:style w:type="character" w:customStyle="1" w:styleId="BodyTextChar">
    <w:name w:val="Body Text Char"/>
    <w:rPr>
      <w:w w:val="100"/>
      <w:position w:val="-1"/>
      <w:sz w:val="24"/>
      <w:szCs w:val="24"/>
      <w:effect w:val="none"/>
      <w:vertAlign w:val="baseline"/>
      <w:cs w:val="0"/>
      <w:em w:val="none"/>
    </w:rPr>
  </w:style>
  <w:style w:type="character" w:styleId="Emphasis">
    <w:name w:val="Emphasis"/>
    <w:rPr>
      <w:i/>
      <w:iCs/>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Cambria" w:hAnsi="Cambria" w:cs="Cambria"/>
      <w:color w:val="000000"/>
      <w:position w:val="-1"/>
      <w:lang w:val="en-US" w:eastAsia="en-US"/>
    </w:rPr>
  </w:style>
  <w:style w:type="character" w:customStyle="1" w:styleId="Heading3Char">
    <w:name w:val="Heading 3 Char"/>
    <w:rPr>
      <w:rFonts w:ascii="Arial" w:hAnsi="Arial" w:cs="Arial"/>
      <w:b/>
      <w:bCs/>
      <w:w w:val="100"/>
      <w:position w:val="-1"/>
      <w:sz w:val="26"/>
      <w:szCs w:val="26"/>
      <w:effect w:val="none"/>
      <w:vertAlign w:val="baseline"/>
      <w:cs w:val="0"/>
      <w:em w:val="none"/>
      <w:lang w:val="ro-RO" w:eastAsia="en-GB"/>
    </w:rPr>
  </w:style>
  <w:style w:type="character" w:customStyle="1" w:styleId="Heading6Char">
    <w:name w:val="Heading 6 Char"/>
    <w:rPr>
      <w:b/>
      <w:bCs/>
      <w:w w:val="100"/>
      <w:position w:val="-1"/>
      <w:sz w:val="22"/>
      <w:szCs w:val="22"/>
      <w:effect w:val="none"/>
      <w:vertAlign w:val="baseline"/>
      <w:cs w:val="0"/>
      <w:em w:val="non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rPr>
      <w:rFonts w:ascii="Courier New" w:hAnsi="Courier New" w:cs="Courier New"/>
      <w:color w:val="000000"/>
      <w:w w:val="100"/>
      <w:position w:val="-1"/>
      <w:effect w:val="none"/>
      <w:vertAlign w:val="baseline"/>
      <w:cs w:val="0"/>
      <w:em w:val="none"/>
    </w:rPr>
  </w:style>
  <w:style w:type="paragraph" w:styleId="BodyTextIndent2">
    <w:name w:val="Body Text Indent 2"/>
    <w:basedOn w:val="Normal"/>
    <w:pPr>
      <w:spacing w:after="120" w:line="480" w:lineRule="auto"/>
      <w:ind w:left="360"/>
    </w:pPr>
    <w:rPr>
      <w:lang w:val="fr-FR"/>
    </w:rPr>
  </w:style>
  <w:style w:type="character" w:customStyle="1" w:styleId="BodyTextIndent2Char">
    <w:name w:val="Body Text Indent 2 Char"/>
    <w:rPr>
      <w:w w:val="100"/>
      <w:position w:val="-1"/>
      <w:sz w:val="24"/>
      <w:szCs w:val="24"/>
      <w:effect w:val="none"/>
      <w:vertAlign w:val="baseline"/>
      <w:cs w:val="0"/>
      <w:em w:val="none"/>
      <w:lang w:val="fr-FR"/>
    </w:rPr>
  </w:style>
  <w:style w:type="character" w:customStyle="1" w:styleId="tal1">
    <w:name w:val="tal1"/>
    <w:rPr>
      <w:w w:val="100"/>
      <w:position w:val="-1"/>
      <w:effect w:val="none"/>
      <w:vertAlign w:val="baseline"/>
      <w:cs w:val="0"/>
      <w:em w:val="none"/>
    </w:rPr>
  </w:style>
  <w:style w:type="character" w:styleId="FootnoteReference">
    <w:name w:val="footnote reference"/>
    <w:rPr>
      <w:rFonts w:ascii="Arial Narrow" w:hAnsi="Arial Narrow"/>
      <w:b/>
      <w:w w:val="100"/>
      <w:position w:val="-1"/>
      <w:sz w:val="20"/>
      <w:effect w:val="none"/>
      <w:vertAlign w:val="superscript"/>
      <w:cs w:val="0"/>
      <w:em w:val="none"/>
    </w:rPr>
  </w:style>
  <w:style w:type="paragraph" w:customStyle="1" w:styleId="6Text">
    <w:name w:val="6.Text"/>
    <w:basedOn w:val="Normal"/>
    <w:pPr>
      <w:ind w:firstLine="454"/>
      <w:jc w:val="both"/>
    </w:pPr>
    <w:rPr>
      <w:rFonts w:ascii="Arial" w:hAnsi="Arial" w:cs="Arial"/>
      <w:sz w:val="20"/>
      <w:szCs w:val="20"/>
      <w:lang w:val="ro-RO"/>
    </w:rPr>
  </w:style>
  <w:style w:type="paragraph" w:customStyle="1" w:styleId="Listparagraf1">
    <w:name w:val="Listă paragraf1"/>
    <w:basedOn w:val="Normal"/>
    <w:pPr>
      <w:spacing w:after="200" w:line="276" w:lineRule="auto"/>
      <w:ind w:left="720"/>
      <w:contextualSpacing/>
    </w:pPr>
    <w:rPr>
      <w:rFonts w:ascii="Calibri" w:hAnsi="Calibri" w:cs="Arial"/>
      <w:sz w:val="22"/>
      <w:szCs w:val="22"/>
      <w:lang w:val="ro-RO"/>
    </w:rPr>
  </w:style>
  <w:style w:type="character" w:customStyle="1" w:styleId="Heading1Char">
    <w:name w:val="Heading 1 Char"/>
    <w:rPr>
      <w:b/>
      <w:bCs/>
      <w:w w:val="100"/>
      <w:position w:val="-1"/>
      <w:sz w:val="28"/>
      <w:szCs w:val="24"/>
      <w:effect w:val="none"/>
      <w:vertAlign w:val="baseline"/>
      <w:cs w:val="0"/>
      <w:em w:val="none"/>
      <w:lang w:val="ro-RO"/>
    </w:rPr>
  </w:style>
  <w:style w:type="character" w:customStyle="1" w:styleId="Heading2Char">
    <w:name w:val="Heading 2 Char"/>
    <w:rPr>
      <w:b/>
      <w:bCs/>
      <w:w w:val="100"/>
      <w:position w:val="-1"/>
      <w:sz w:val="32"/>
      <w:szCs w:val="24"/>
      <w:effect w:val="none"/>
      <w:vertAlign w:val="baseline"/>
      <w:cs w:val="0"/>
      <w:em w:val="none"/>
      <w:lang w:val="ro-RO"/>
    </w:rPr>
  </w:style>
  <w:style w:type="character" w:customStyle="1" w:styleId="Heading4Char">
    <w:name w:val="Heading 4 Char"/>
    <w:rPr>
      <w:rFonts w:ascii="Bookman Old Style" w:hAnsi="Bookman Old Style"/>
      <w:b/>
      <w:w w:val="100"/>
      <w:position w:val="-1"/>
      <w:sz w:val="28"/>
      <w:szCs w:val="24"/>
      <w:u w:val="single"/>
      <w:effect w:val="none"/>
      <w:vertAlign w:val="baseline"/>
      <w:cs w:val="0"/>
      <w:em w:val="none"/>
      <w:lang w:val="ro-RO"/>
    </w:rPr>
  </w:style>
  <w:style w:type="character" w:customStyle="1" w:styleId="HeaderChar">
    <w:name w:val="Header Char"/>
    <w:rPr>
      <w:w w:val="100"/>
      <w:position w:val="-1"/>
      <w:sz w:val="24"/>
      <w:szCs w:val="24"/>
      <w:effect w:val="none"/>
      <w:vertAlign w:val="baseline"/>
      <w:cs w:val="0"/>
      <w:em w:val="none"/>
    </w:rPr>
  </w:style>
  <w:style w:type="character" w:customStyle="1" w:styleId="FooterChar">
    <w:name w:val="Footer Char"/>
    <w:rPr>
      <w:w w:val="100"/>
      <w:position w:val="-1"/>
      <w:sz w:val="24"/>
      <w:szCs w:val="24"/>
      <w:effect w:val="none"/>
      <w:vertAlign w:val="baseline"/>
      <w:cs w:val="0"/>
      <w:em w:val="none"/>
    </w:rPr>
  </w:style>
  <w:style w:type="character" w:customStyle="1" w:styleId="TitleChar">
    <w:name w:val="Title Char"/>
    <w:rPr>
      <w:rFonts w:ascii="Book Antiqua" w:hAnsi="Book Antiqua"/>
      <w:w w:val="100"/>
      <w:position w:val="-1"/>
      <w:sz w:val="36"/>
      <w:szCs w:val="36"/>
      <w:effect w:val="none"/>
      <w:vertAlign w:val="baseline"/>
      <w:cs w:val="0"/>
      <w:em w:val="none"/>
      <w:lang w:val="ro-RO"/>
    </w:rPr>
  </w:style>
  <w:style w:type="character" w:customStyle="1" w:styleId="SubtitleChar">
    <w:name w:val="Subtitle Char"/>
    <w:rPr>
      <w:rFonts w:ascii="Bookman Old Style" w:hAnsi="Bookman Old Style"/>
      <w:w w:val="100"/>
      <w:position w:val="-1"/>
      <w:sz w:val="32"/>
      <w:effect w:val="none"/>
      <w:vertAlign w:val="baseline"/>
      <w:cs w:val="0"/>
      <w:em w:val="none"/>
      <w:lang w:val="ro-RO"/>
    </w:rPr>
  </w:style>
  <w:style w:type="character" w:customStyle="1" w:styleId="BodyTextIndentChar">
    <w:name w:val="Body Text Indent Char"/>
    <w:rPr>
      <w:w w:val="100"/>
      <w:position w:val="-1"/>
      <w:sz w:val="24"/>
      <w:szCs w:val="24"/>
      <w:effect w:val="none"/>
      <w:vertAlign w:val="baseline"/>
      <w:cs w:val="0"/>
      <w:em w:val="none"/>
    </w:rPr>
  </w:style>
  <w:style w:type="character" w:customStyle="1" w:styleId="FootnoteTextChar">
    <w:name w:val="Footnote Text Char"/>
    <w:rPr>
      <w:w w:val="100"/>
      <w:position w:val="-1"/>
      <w:effect w:val="none"/>
      <w:vertAlign w:val="baseline"/>
      <w:cs w:val="0"/>
      <w:em w:val="none"/>
      <w:lang w:val="ro-RO" w:eastAsia="ro-RO"/>
    </w:rPr>
  </w:style>
  <w:style w:type="character" w:customStyle="1" w:styleId="CommentTextChar">
    <w:name w:val="Comment Text Char"/>
    <w:rPr>
      <w:w w:val="100"/>
      <w:position w:val="-1"/>
      <w:effect w:val="none"/>
      <w:vertAlign w:val="baseline"/>
      <w:cs w:val="0"/>
      <w:em w:val="none"/>
    </w:rPr>
  </w:style>
  <w:style w:type="character" w:customStyle="1" w:styleId="CommentSubjectChar">
    <w:name w:val="Comment Subject Char"/>
    <w:rPr>
      <w:b/>
      <w:bCs/>
      <w:w w:val="100"/>
      <w:position w:val="-1"/>
      <w:effect w:val="none"/>
      <w:vertAlign w:val="baseline"/>
      <w:cs w:val="0"/>
      <w:em w:val="none"/>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scj.ro/1093/Detalii-jurisprudenta?customQuery%5B0%5D.Key=id&amp;customQuery%5B0%5D.Value=171889" TargetMode="External"/><Relationship Id="rId13" Type="http://schemas.openxmlformats.org/officeDocument/2006/relationships/hyperlink" Target="https://www.scj.ro/1093/Detalii-jurisprudenta?customQuery%5B0%5D.Key=id&amp;customQuery%5B0%5D.Value=18764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cj.ro/1093/Detalii-jurisprudenta?customQuery%5B0%5D.Key=id&amp;customQuery%5B0%5D.Value=17240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j.ro/1093/Detalii-jurisprudenta?customQuery%5B0%5D.Key=id&amp;customQuery%5B0%5D.Value=172397" TargetMode="External"/><Relationship Id="rId5" Type="http://schemas.openxmlformats.org/officeDocument/2006/relationships/webSettings" Target="webSettings.xml"/><Relationship Id="rId15" Type="http://schemas.openxmlformats.org/officeDocument/2006/relationships/hyperlink" Target="https://www.scj.ro/1093/Detalii-jurisprudenta?customQuery%5B0%5D.Key=id&amp;customQuery%5B0%5D.Value=187029" TargetMode="External"/><Relationship Id="rId23" Type="http://schemas.openxmlformats.org/officeDocument/2006/relationships/theme" Target="theme/theme1.xml"/><Relationship Id="rId10" Type="http://schemas.openxmlformats.org/officeDocument/2006/relationships/hyperlink" Target="https://www.scj.ro/1093/Detalii-jurisprudenta?customQuery%5B0%5D.Key=id&amp;customQuery%5B0%5D.Value=17195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cj.ro/1093/Detalii-jurisprudenta?customQuery%5B0%5D.Key=id&amp;customQuery%5B0%5D.Value=171949" TargetMode="External"/><Relationship Id="rId14" Type="http://schemas.openxmlformats.org/officeDocument/2006/relationships/hyperlink" Target="https://www.scj.ro/1093/Detalii-jurisprudenta?customQuery%5B0%5D.Key=id&amp;customQuery%5B0%5D.Value=17853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1zPdNTWb+c5RGM/orKyY6CmIsA==">AMUW2mVV40SiW2pFc6tXLYdpvBVtFK3V0JyZicw4ofs+ak9TdwamXK+hI5KHt/shUAp4jIfJ3wgPBbCoWq6HgegSo+sAiI/x83MOyrFuFd1fnt2QhqtQiosWNzo8UW9jynkP4uuGUF03aWRI5ucPMRsB1l3HMmY9aK00qvV1nLLr996BX9A6IoSFll+ccr1B3PH8JOvzD9ok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2499</Words>
  <Characters>14247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Titeica</dc:creator>
  <cp:lastModifiedBy>Elena, PETRESCU</cp:lastModifiedBy>
  <cp:revision>4</cp:revision>
  <dcterms:created xsi:type="dcterms:W3CDTF">2022-06-09T10:48:00Z</dcterms:created>
  <dcterms:modified xsi:type="dcterms:W3CDTF">2022-07-04T07:41:00Z</dcterms:modified>
</cp:coreProperties>
</file>